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s="黑体"/>
          <w:i w:val="0"/>
          <w:iCs w:val="0"/>
          <w:caps w:val="0"/>
          <w:color w:val="auto"/>
          <w:spacing w:val="0"/>
          <w:sz w:val="40"/>
          <w:szCs w:val="40"/>
          <w:lang w:val="en-US" w:eastAsia="zh-CN"/>
        </w:rPr>
      </w:pPr>
      <w:r>
        <w:rPr>
          <w:rFonts w:hint="eastAsia" w:ascii="黑体" w:hAnsi="黑体" w:eastAsia="黑体" w:cs="黑体"/>
          <w:i w:val="0"/>
          <w:iCs w:val="0"/>
          <w:caps w:val="0"/>
          <w:color w:val="auto"/>
          <w:spacing w:val="0"/>
          <w:sz w:val="40"/>
          <w:szCs w:val="40"/>
          <w:lang w:eastAsia="zh-CN"/>
        </w:rPr>
        <w:t>附件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s="黑体"/>
          <w:i w:val="0"/>
          <w:iCs w:val="0"/>
          <w:caps w:val="0"/>
          <w:color w:val="auto"/>
          <w:spacing w:val="0"/>
          <w:sz w:val="22"/>
          <w:szCs w:val="2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lang w:eastAsia="zh-CN"/>
        </w:rPr>
        <w:t>吉林</w:t>
      </w:r>
      <w:r>
        <w:rPr>
          <w:rFonts w:hint="eastAsia" w:ascii="方正小标宋_GBK" w:hAnsi="方正小标宋_GBK" w:eastAsia="方正小标宋_GBK" w:cs="方正小标宋_GBK"/>
          <w:i w:val="0"/>
          <w:iCs w:val="0"/>
          <w:caps w:val="0"/>
          <w:color w:val="auto"/>
          <w:spacing w:val="0"/>
          <w:sz w:val="44"/>
          <w:szCs w:val="44"/>
        </w:rPr>
        <w:t>省升放气球管理实施细则</w:t>
      </w:r>
    </w:p>
    <w:p>
      <w:pPr>
        <w:adjustRightInd w:val="0"/>
        <w:snapToGrid w:val="0"/>
        <w:jc w:val="center"/>
        <w:rPr>
          <w:rFonts w:hint="eastAsia" w:ascii="宋体" w:hAnsi="宋体" w:eastAsia="宋体"/>
          <w:sz w:val="36"/>
          <w:szCs w:val="36"/>
        </w:rPr>
      </w:pPr>
      <w:r>
        <w:rPr>
          <w:rFonts w:hint="eastAsia" w:ascii="宋体" w:hAnsi="宋体" w:eastAsia="宋体"/>
          <w:sz w:val="36"/>
          <w:szCs w:val="36"/>
        </w:rPr>
        <w:t>（征求意见稿）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第一条 </w:t>
      </w:r>
      <w:r>
        <w:rPr>
          <w:rFonts w:hint="eastAsia" w:ascii="仿宋_GB2312" w:hAnsi="仿宋_GB2312" w:eastAsia="仿宋_GB2312" w:cs="仿宋_GB2312"/>
          <w:b/>
          <w:bCs/>
          <w:i w:val="0"/>
          <w:iCs w:val="0"/>
          <w:caps w:val="0"/>
          <w:color w:val="auto"/>
          <w:spacing w:val="0"/>
          <w:sz w:val="32"/>
          <w:szCs w:val="32"/>
          <w:lang w:eastAsia="zh-CN"/>
        </w:rPr>
        <w:t>（目的依据）</w:t>
      </w:r>
      <w:r>
        <w:rPr>
          <w:rFonts w:hint="eastAsia" w:ascii="仿宋_GB2312" w:hAnsi="仿宋_GB2312" w:eastAsia="仿宋_GB2312" w:cs="仿宋_GB2312"/>
          <w:b/>
          <w:bCs/>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为进一步规范和加强对升放气球活动的管理，保障航空飞行和人民生命财产安全，根据《通用航空飞行管制条例》《升放气球管理办法》等法规规章和《氢气使用安全技术规程》（GB4962-2008）标准规范，结合我省实际，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 第二条</w:t>
      </w:r>
      <w:r>
        <w:rPr>
          <w:rFonts w:hint="eastAsia" w:ascii="仿宋_GB2312" w:hAnsi="仿宋_GB2312" w:eastAsia="仿宋_GB2312" w:cs="仿宋_GB2312"/>
          <w:b/>
          <w:bCs/>
          <w:i w:val="0"/>
          <w:iCs w:val="0"/>
          <w:caps w:val="0"/>
          <w:color w:val="auto"/>
          <w:spacing w:val="0"/>
          <w:sz w:val="32"/>
          <w:szCs w:val="32"/>
          <w:lang w:eastAsia="zh-CN"/>
        </w:rPr>
        <w:t>（相关定义）</w:t>
      </w:r>
      <w:r>
        <w:rPr>
          <w:rFonts w:hint="default" w:ascii="仿宋_GB2312" w:hAnsi="仿宋_GB2312" w:eastAsia="仿宋_GB2312" w:cs="仿宋_GB2312"/>
          <w:b/>
          <w:bCs/>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本细则所称气球，包括无人驾驶自由气球和系留气球。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    无人驾驶自由气球，是指无动力驱动、无人操纵、轻于空气、总质量大于4千克自由漂移的充气物体。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    系留气球，是指系留于地面物体上、直径大于1.8米或者体积容量大于3.2立方米、轻于空气的充气物体。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    前述气球不包括</w:t>
      </w:r>
      <w:r>
        <w:rPr>
          <w:rFonts w:hint="eastAsia" w:ascii="仿宋_GB2312" w:hAnsi="仿宋_GB2312" w:eastAsia="仿宋_GB2312" w:cs="仿宋_GB2312"/>
          <w:i w:val="0"/>
          <w:iCs w:val="0"/>
          <w:caps w:val="0"/>
          <w:color w:val="auto"/>
          <w:spacing w:val="0"/>
          <w:sz w:val="32"/>
          <w:szCs w:val="32"/>
          <w:lang w:eastAsia="zh-CN"/>
        </w:rPr>
        <w:t>热气球</w:t>
      </w:r>
      <w:r>
        <w:rPr>
          <w:rFonts w:hint="eastAsia" w:ascii="仿宋_GB2312" w:hAnsi="仿宋_GB2312" w:eastAsia="仿宋_GB2312" w:cs="仿宋_GB2312"/>
          <w:i w:val="0"/>
          <w:iCs w:val="0"/>
          <w:caps w:val="0"/>
          <w:color w:val="auto"/>
          <w:spacing w:val="0"/>
          <w:sz w:val="32"/>
          <w:szCs w:val="32"/>
        </w:rPr>
        <w:t>、系留式观光气球等载人气球。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第三条</w:t>
      </w:r>
      <w:r>
        <w:rPr>
          <w:rFonts w:hint="eastAsia" w:ascii="仿宋_GB2312" w:hAnsi="仿宋_GB2312" w:eastAsia="仿宋_GB2312" w:cs="仿宋_GB2312"/>
          <w:i w:val="0"/>
          <w:iCs w:val="0"/>
          <w:caps w:val="0"/>
          <w:color w:val="auto"/>
          <w:spacing w:val="0"/>
          <w:sz w:val="32"/>
          <w:szCs w:val="32"/>
        </w:rPr>
        <w:t> </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适用</w:t>
      </w:r>
      <w:r>
        <w:rPr>
          <w:rFonts w:hint="eastAsia" w:ascii="仿宋_GB2312" w:hAnsi="Times New Roman" w:eastAsia="仿宋_GB2312" w:cs="Times New Roman"/>
          <w:b/>
          <w:bCs/>
          <w:color w:val="auto"/>
          <w:sz w:val="32"/>
          <w:szCs w:val="32"/>
        </w:rPr>
        <w:t>范围）</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吉林</w:t>
      </w:r>
      <w:r>
        <w:rPr>
          <w:rFonts w:hint="eastAsia" w:ascii="仿宋_GB2312" w:hAnsi="仿宋_GB2312" w:eastAsia="仿宋_GB2312" w:cs="仿宋_GB2312"/>
          <w:i w:val="0"/>
          <w:iCs w:val="0"/>
          <w:caps w:val="0"/>
          <w:color w:val="auto"/>
          <w:spacing w:val="0"/>
          <w:sz w:val="32"/>
          <w:szCs w:val="32"/>
        </w:rPr>
        <w:t>省行政区域内从事升放气球活动，适用本细则。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rPr>
        <w:t>    因气象业务从事升放气球活动，按照国务院气象主管机构的有关规定执行。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第四条</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管理权限</w:t>
      </w:r>
      <w:r>
        <w:rPr>
          <w:rFonts w:hint="eastAsia" w:ascii="仿宋_GB2312" w:hAnsi="Times New Roman" w:eastAsia="仿宋_GB2312" w:cs="Times New Roman"/>
          <w:b/>
          <w:bCs/>
          <w:color w:val="auto"/>
          <w:sz w:val="32"/>
          <w:szCs w:val="32"/>
        </w:rPr>
        <w:t>）</w:t>
      </w:r>
      <w:r>
        <w:rPr>
          <w:rFonts w:hint="eastAsia" w:ascii="仿宋_GB2312" w:hAnsi="仿宋_GB2312" w:eastAsia="仿宋_GB2312" w:cs="仿宋_GB2312"/>
          <w:i w:val="0"/>
          <w:iCs w:val="0"/>
          <w:caps w:val="0"/>
          <w:color w:val="auto"/>
          <w:spacing w:val="0"/>
          <w:sz w:val="32"/>
          <w:szCs w:val="32"/>
        </w:rPr>
        <w:t> 县级以上气象主管机构及飞行管制等部门按照职责分工，在当地人民政府的指导和协调下，负责管理本行政区域内的升放气球活动。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第五条</w:t>
      </w:r>
      <w:r>
        <w:rPr>
          <w:rFonts w:hint="eastAsia" w:ascii="仿宋_GB2312" w:hAnsi="仿宋_GB2312" w:eastAsia="仿宋_GB2312" w:cs="仿宋_GB2312"/>
          <w:i w:val="0"/>
          <w:iCs w:val="0"/>
          <w:caps w:val="0"/>
          <w:color w:val="auto"/>
          <w:spacing w:val="0"/>
          <w:sz w:val="32"/>
          <w:szCs w:val="32"/>
        </w:rPr>
        <w:t> </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行为原则</w:t>
      </w:r>
      <w:r>
        <w:rPr>
          <w:rFonts w:hint="eastAsia" w:ascii="仿宋_GB2312" w:hAnsi="Times New Roman" w:eastAsia="仿宋_GB2312" w:cs="Times New Roman"/>
          <w:b/>
          <w:bCs/>
          <w:color w:val="auto"/>
          <w:sz w:val="32"/>
          <w:szCs w:val="32"/>
        </w:rPr>
        <w:t>）</w:t>
      </w:r>
      <w:r>
        <w:rPr>
          <w:rFonts w:hint="eastAsia" w:ascii="仿宋_GB2312" w:hAnsi="仿宋_GB2312" w:eastAsia="仿宋_GB2312" w:cs="仿宋_GB2312"/>
          <w:i w:val="0"/>
          <w:iCs w:val="0"/>
          <w:caps w:val="0"/>
          <w:color w:val="auto"/>
          <w:spacing w:val="0"/>
          <w:sz w:val="32"/>
          <w:szCs w:val="32"/>
        </w:rPr>
        <w:t> 从事升放气球活动，应当坚持安全第一的原则，严格执行有关技术规范、标准和规程。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任何场所的民用轻气球不得使用氢气作为充装气体。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0" w:firstLineChars="50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第二章  升放气球单位资质认定与延续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第六条</w:t>
      </w:r>
      <w:r>
        <w:rPr>
          <w:rFonts w:hint="eastAsia" w:ascii="仿宋_GB2312" w:hAnsi="仿宋_GB2312" w:eastAsia="仿宋_GB2312" w:cs="仿宋_GB2312"/>
          <w:b/>
          <w:bCs/>
          <w:i w:val="0"/>
          <w:iCs w:val="0"/>
          <w:caps w:val="0"/>
          <w:color w:val="auto"/>
          <w:spacing w:val="0"/>
          <w:sz w:val="32"/>
          <w:szCs w:val="32"/>
          <w:lang w:eastAsia="zh-CN"/>
        </w:rPr>
        <w:t>（从业认定）</w:t>
      </w:r>
      <w:r>
        <w:rPr>
          <w:rFonts w:hint="eastAsia" w:ascii="仿宋_GB2312" w:hAnsi="仿宋_GB2312" w:eastAsia="仿宋_GB2312" w:cs="仿宋_GB2312"/>
          <w:i w:val="0"/>
          <w:iCs w:val="0"/>
          <w:caps w:val="0"/>
          <w:color w:val="auto"/>
          <w:spacing w:val="0"/>
          <w:sz w:val="32"/>
          <w:szCs w:val="32"/>
        </w:rPr>
        <w:t> 对升放气球单位实行资质认定制度。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    未按规定取得《升放气球资质证》的单位不得从事升放气球活动。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第七条</w:t>
      </w:r>
      <w:r>
        <w:rPr>
          <w:rFonts w:hint="eastAsia" w:ascii="仿宋_GB2312" w:hAnsi="Times New Roman" w:eastAsia="仿宋_GB2312" w:cs="Times New Roman"/>
          <w:b/>
          <w:bCs/>
          <w:color w:val="auto"/>
          <w:sz w:val="32"/>
          <w:szCs w:val="32"/>
          <w:lang w:eastAsia="zh-CN"/>
        </w:rPr>
        <w:t>（基本条件）</w:t>
      </w:r>
      <w:r>
        <w:rPr>
          <w:rFonts w:hint="eastAsia" w:ascii="仿宋_GB2312" w:hAnsi="仿宋_GB2312" w:eastAsia="仿宋_GB2312" w:cs="仿宋_GB2312"/>
          <w:i w:val="0"/>
          <w:iCs w:val="0"/>
          <w:caps w:val="0"/>
          <w:color w:val="auto"/>
          <w:spacing w:val="0"/>
          <w:sz w:val="32"/>
          <w:szCs w:val="32"/>
        </w:rPr>
        <w:t> 申请升放气球资质的单位（以下简称申请单位）应当具备下列条件：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    (一)有独立的法人资格；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    (二)有固定的工作场所，危险气体的运输、使用和存放必须符合相关规定；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    (三)有四名以上作业人员，其中至少有一名人员具有与升放气球作业活动密切相关的物理、化学、消防、气象等专业中级以上技术职称或与技术职称对应的专业技术类职业资格</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    (四)有必需的器材和设备；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    (五)有健全的安全保障制度和措施。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2"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w:t>
      </w:r>
      <w:r>
        <w:rPr>
          <w:rFonts w:hint="eastAsia" w:ascii="仿宋_GB2312" w:hAnsi="仿宋_GB2312" w:eastAsia="仿宋_GB2312" w:cs="仿宋_GB2312"/>
          <w:b/>
          <w:bCs/>
          <w:i w:val="0"/>
          <w:iCs w:val="0"/>
          <w:caps w:val="0"/>
          <w:color w:val="auto"/>
          <w:spacing w:val="0"/>
          <w:sz w:val="32"/>
          <w:szCs w:val="32"/>
          <w:lang w:eastAsia="zh-CN"/>
        </w:rPr>
        <w:t>八</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Times New Roman" w:eastAsia="仿宋_GB2312" w:cs="Times New Roman"/>
          <w:b/>
          <w:bCs/>
          <w:color w:val="auto"/>
          <w:sz w:val="32"/>
          <w:szCs w:val="32"/>
        </w:rPr>
        <w:t>（申请方式</w:t>
      </w:r>
      <w:r>
        <w:rPr>
          <w:rFonts w:hint="eastAsia" w:ascii="仿宋_GB2312" w:hAnsi="Times New Roman" w:eastAsia="仿宋_GB2312" w:cs="Times New Roman"/>
          <w:b/>
          <w:bCs/>
          <w:color w:val="auto"/>
          <w:sz w:val="32"/>
          <w:szCs w:val="32"/>
          <w:lang w:eastAsia="zh-CN"/>
        </w:rPr>
        <w:t>及材料</w:t>
      </w:r>
      <w:r>
        <w:rPr>
          <w:rFonts w:hint="eastAsia" w:ascii="仿宋_GB2312" w:hAnsi="Times New Roman" w:eastAsia="仿宋_GB2312" w:cs="Times New Roman"/>
          <w:b/>
          <w:bCs/>
          <w:color w:val="auto"/>
          <w:sz w:val="32"/>
          <w:szCs w:val="32"/>
        </w:rPr>
        <w:t>）</w:t>
      </w:r>
      <w:r>
        <w:rPr>
          <w:rFonts w:hint="eastAsia" w:ascii="仿宋_GB2312" w:hAnsi="仿宋_GB2312" w:eastAsia="仿宋_GB2312" w:cs="仿宋_GB2312"/>
          <w:i w:val="0"/>
          <w:iCs w:val="0"/>
          <w:caps w:val="0"/>
          <w:color w:val="auto"/>
          <w:spacing w:val="0"/>
          <w:sz w:val="32"/>
          <w:szCs w:val="32"/>
        </w:rPr>
        <w:t>设区的市级气象主管机构（以下简称认定机构）负责本行政区域内升放气球单位资质的认定。 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申请单位可以通过中国气象局行政审批平台或认定机构所在政务服务中心窗口等方式向认定机构提出申请，并提交下列材料：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(一)升放气球资质证申请表； 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(二)作业人员登记表；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(三)升放气球的器材和设备清单； 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(四)安全保障责任制度和措施</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(五)法律、法规规定的其他材料。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    认定机构应当依法决定受理或者不予受理申请，并出具书面或电子凭证。不予受理申请的，应当说明理由。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w:t>
      </w:r>
      <w:r>
        <w:rPr>
          <w:rFonts w:hint="eastAsia" w:ascii="仿宋_GB2312" w:hAnsi="仿宋_GB2312" w:eastAsia="仿宋_GB2312" w:cs="仿宋_GB2312"/>
          <w:b/>
          <w:bCs/>
          <w:i w:val="0"/>
          <w:iCs w:val="0"/>
          <w:caps w:val="0"/>
          <w:color w:val="auto"/>
          <w:spacing w:val="0"/>
          <w:sz w:val="32"/>
          <w:szCs w:val="32"/>
          <w:lang w:eastAsia="zh-CN"/>
        </w:rPr>
        <w:t>九</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资质受理</w:t>
      </w:r>
      <w:r>
        <w:rPr>
          <w:rFonts w:hint="eastAsia" w:ascii="仿宋_GB2312" w:hAnsi="Times New Roman" w:eastAsia="仿宋_GB2312" w:cs="Times New Roman"/>
          <w:b/>
          <w:bCs/>
          <w:color w:val="auto"/>
          <w:sz w:val="32"/>
          <w:szCs w:val="32"/>
        </w:rPr>
        <w:t>）</w:t>
      </w:r>
      <w:r>
        <w:rPr>
          <w:rFonts w:hint="eastAsia" w:ascii="仿宋_GB2312" w:hAnsi="仿宋_GB2312" w:eastAsia="仿宋_GB2312" w:cs="仿宋_GB2312"/>
          <w:i w:val="0"/>
          <w:iCs w:val="0"/>
          <w:caps w:val="0"/>
          <w:color w:val="auto"/>
          <w:spacing w:val="0"/>
          <w:sz w:val="32"/>
          <w:szCs w:val="32"/>
        </w:rPr>
        <w:t> 认定机构受理申请后，应当根据需要指派两名以上工作人员进行现场核查。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现场核查内容包括查看证照原件、办公和存储场所、相关器材和设备配置、各项规章制度等。核查人员当场填写《升放气球资质认定现场核查报告表》（见附件1），由双方签字确认后报认定机构。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 第十条</w:t>
      </w:r>
      <w:r>
        <w:rPr>
          <w:rFonts w:hint="eastAsia" w:ascii="仿宋_GB2312" w:hAnsi="仿宋_GB2312" w:eastAsia="仿宋_GB2312" w:cs="仿宋_GB2312"/>
          <w:b/>
          <w:bCs/>
          <w:i w:val="0"/>
          <w:iCs w:val="0"/>
          <w:caps w:val="0"/>
          <w:color w:val="auto"/>
          <w:spacing w:val="0"/>
          <w:sz w:val="32"/>
          <w:szCs w:val="32"/>
          <w:lang w:eastAsia="zh-CN"/>
        </w:rPr>
        <w:t>（审批时限）</w:t>
      </w:r>
      <w:r>
        <w:rPr>
          <w:rFonts w:hint="eastAsia" w:ascii="仿宋_GB2312" w:hAnsi="仿宋_GB2312" w:eastAsia="仿宋_GB2312" w:cs="仿宋_GB2312"/>
          <w:i w:val="0"/>
          <w:iCs w:val="0"/>
          <w:caps w:val="0"/>
          <w:color w:val="auto"/>
          <w:spacing w:val="0"/>
          <w:sz w:val="32"/>
          <w:szCs w:val="32"/>
          <w:shd w:val="clear" w:color="auto" w:fill="auto"/>
        </w:rPr>
        <w:t>申请单位符合法定条件的，认定机构应当自受理申请之日起十日内作出行政许可决定，自决定之日起十日内向申请单位颁发加盖认定机构印章的《升放气球资质证》，并在十日内报省气象主管机构备案。十日内不能作出决定的，经本级气象主管机构负责人批准，可以延长十日，并将延长期限的理由告知申请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    认定机构依法作出不予行政许可的书面决定的，应当说明理由，并告知申请单位依法享有申请行政复议或者提起行政诉讼的权利。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2"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一</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（年度报告）</w:t>
      </w:r>
      <w:r>
        <w:rPr>
          <w:rFonts w:hint="eastAsia" w:ascii="仿宋_GB2312" w:hAnsi="仿宋_GB2312" w:eastAsia="仿宋_GB2312" w:cs="仿宋_GB2312"/>
          <w:b/>
          <w:bCs/>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《升放气球资质证》有效期为五年，并实行年度报告制度。取得资质的单位，应当在每年的六月底前将上一年度升放气球年度报告报认定机构。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年度报告内容应当包括持续符合资质认定条件和要求、遵守技术标准和规范、作业人员安全培训情况、升放气球活动等情况。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认定机构应当对年度报告内容进行抽查，并公开抽查结果。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二</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（信息变更）</w:t>
      </w:r>
      <w:r>
        <w:rPr>
          <w:rFonts w:hint="eastAsia" w:ascii="仿宋_GB2312" w:hAnsi="仿宋_GB2312" w:eastAsia="仿宋_GB2312" w:cs="仿宋_GB2312"/>
          <w:i w:val="0"/>
          <w:iCs w:val="0"/>
          <w:caps w:val="0"/>
          <w:color w:val="auto"/>
          <w:spacing w:val="0"/>
          <w:sz w:val="32"/>
          <w:szCs w:val="32"/>
        </w:rPr>
        <w:t>  取得升放气球资质的单位，在资质证有效期内名称、地址、法定代表人等发生变更的，应当在法人登记机关变更登记后三十日内，向原资质认定机构申请办理资质证变更手续。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三</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（资质延续）</w:t>
      </w:r>
      <w:r>
        <w:rPr>
          <w:rFonts w:hint="eastAsia" w:ascii="仿宋_GB2312" w:hAnsi="仿宋_GB2312" w:eastAsia="仿宋_GB2312" w:cs="仿宋_GB2312"/>
          <w:i w:val="0"/>
          <w:iCs w:val="0"/>
          <w:caps w:val="0"/>
          <w:color w:val="auto"/>
          <w:spacing w:val="0"/>
          <w:sz w:val="32"/>
          <w:szCs w:val="32"/>
        </w:rPr>
        <w:t>  取得升放气球资质的单位，应当在资质有效期届满三十日前向原认定机构申请延续。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    认定机构应当根据该单位的申请、年度报告及信用管理等有关情况，在有效期届满前作出是否准予延续的决定。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四</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（资质注销）</w:t>
      </w:r>
      <w:r>
        <w:rPr>
          <w:rFonts w:hint="eastAsia" w:ascii="仿宋_GB2312" w:hAnsi="仿宋_GB2312" w:eastAsia="仿宋_GB2312" w:cs="仿宋_GB2312"/>
          <w:b/>
          <w:bCs/>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 取得升放气球资质的单位，出现下列行为之一的，由认定机构注销其资质证：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    (一)有效期届满未申请延续的；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    (二)法人依法终止的；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    (三)资质证书依法被撤销的；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    (四)法律、法规规定的应当注销行政许可的其他情形。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20" w:firstLineChars="60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第三章  升放气球活动申请与审批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五</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（升放气球申请）</w:t>
      </w:r>
      <w:r>
        <w:rPr>
          <w:rFonts w:hint="eastAsia" w:ascii="仿宋_GB2312" w:hAnsi="仿宋_GB2312" w:eastAsia="仿宋_GB2312" w:cs="仿宋_GB2312"/>
          <w:i w:val="0"/>
          <w:iCs w:val="0"/>
          <w:caps w:val="0"/>
          <w:color w:val="auto"/>
          <w:spacing w:val="0"/>
          <w:sz w:val="32"/>
          <w:szCs w:val="32"/>
        </w:rPr>
        <w:t> 升放气球活动实行许可制度。未经审批不得开展</w:t>
      </w:r>
      <w:r>
        <w:rPr>
          <w:rFonts w:hint="eastAsia" w:ascii="仿宋_GB2312" w:hAnsi="仿宋_GB2312" w:eastAsia="仿宋_GB2312" w:cs="仿宋_GB2312"/>
          <w:i w:val="0"/>
          <w:iCs w:val="0"/>
          <w:caps w:val="0"/>
          <w:color w:val="auto"/>
          <w:spacing w:val="0"/>
          <w:sz w:val="32"/>
          <w:szCs w:val="32"/>
          <w:lang w:eastAsia="zh-CN"/>
        </w:rPr>
        <w:t>升放</w:t>
      </w:r>
      <w:r>
        <w:rPr>
          <w:rFonts w:hint="eastAsia" w:ascii="仿宋_GB2312" w:hAnsi="仿宋_GB2312" w:eastAsia="仿宋_GB2312" w:cs="仿宋_GB2312"/>
          <w:i w:val="0"/>
          <w:iCs w:val="0"/>
          <w:caps w:val="0"/>
          <w:color w:val="auto"/>
          <w:spacing w:val="0"/>
          <w:sz w:val="32"/>
          <w:szCs w:val="32"/>
        </w:rPr>
        <w:t>气球活动。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 升放气球单位升放无人驾驶自由气球至少提前五日、升放系留气球至少提前两日向升放所在地的县级以上气象主管机构（以下简称许可机构）提出申请，并如实填写《升放气球作业申报表》（见附件2）。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 第十</w:t>
      </w:r>
      <w:r>
        <w:rPr>
          <w:rFonts w:hint="eastAsia" w:ascii="仿宋_GB2312" w:hAnsi="仿宋_GB2312" w:eastAsia="仿宋_GB2312" w:cs="仿宋_GB2312"/>
          <w:b/>
          <w:bCs/>
          <w:i w:val="0"/>
          <w:iCs w:val="0"/>
          <w:caps w:val="0"/>
          <w:color w:val="auto"/>
          <w:spacing w:val="0"/>
          <w:sz w:val="32"/>
          <w:szCs w:val="32"/>
          <w:lang w:eastAsia="zh-CN"/>
        </w:rPr>
        <w:t>六</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（申请方式）</w:t>
      </w:r>
      <w:r>
        <w:rPr>
          <w:rFonts w:hint="eastAsia" w:ascii="仿宋_GB2312" w:hAnsi="仿宋_GB2312" w:eastAsia="仿宋_GB2312" w:cs="仿宋_GB2312"/>
          <w:i w:val="0"/>
          <w:iCs w:val="0"/>
          <w:caps w:val="0"/>
          <w:color w:val="auto"/>
          <w:spacing w:val="0"/>
          <w:sz w:val="32"/>
          <w:szCs w:val="32"/>
        </w:rPr>
        <w:t> 申请升放气球活动可以通过中国气象局行政审批平台或当地政务服务中心窗口等方式向许可机构提交申请。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申请材料不齐全或者不符合有关规定的，许可机构应当一次性告知申请单位需要补正的全部内容，并按照《行政许可法》相关规定，决定受理或者不予受理申请，出具纸质或者电子凭证。不予受理申请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七</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（申请受理）</w:t>
      </w:r>
      <w:r>
        <w:rPr>
          <w:rFonts w:hint="eastAsia" w:ascii="仿宋_GB2312" w:hAnsi="仿宋_GB2312" w:eastAsia="仿宋_GB2312" w:cs="仿宋_GB2312"/>
          <w:i w:val="0"/>
          <w:iCs w:val="0"/>
          <w:caps w:val="0"/>
          <w:color w:val="auto"/>
          <w:spacing w:val="0"/>
          <w:sz w:val="32"/>
          <w:szCs w:val="32"/>
        </w:rPr>
        <w:t> 受理申请的许可机构应当按照职责，对申请单位的资质、升放环境、升放期间的气象条件等进行审查。符合规定条件的，许可机构应当自受理申请之日起两日内作出书面行政许可决定。 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    许可机构依法作出不予行政许可的书面决定，应当说明理由，并告知申请单位依法享有申请行政复议或者提起行政诉讼的权利。 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    取消升放活动的，升放气球单位应当及时向许可机构报告；更改升放气球时间、地点、种类或者数量的，升放气球单位应当按照本细则规定重新提出申请。 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 第</w:t>
      </w:r>
      <w:r>
        <w:rPr>
          <w:rFonts w:hint="eastAsia" w:ascii="仿宋_GB2312" w:hAnsi="仿宋_GB2312" w:eastAsia="仿宋_GB2312" w:cs="仿宋_GB2312"/>
          <w:b/>
          <w:bCs/>
          <w:i w:val="0"/>
          <w:iCs w:val="0"/>
          <w:caps w:val="0"/>
          <w:color w:val="auto"/>
          <w:spacing w:val="0"/>
          <w:sz w:val="32"/>
          <w:szCs w:val="32"/>
          <w:lang w:eastAsia="zh-CN"/>
        </w:rPr>
        <w:t>十八</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（无人驾驶自由气球申请）</w:t>
      </w:r>
      <w:r>
        <w:rPr>
          <w:rFonts w:hint="eastAsia" w:ascii="仿宋_GB2312" w:hAnsi="仿宋_GB2312" w:eastAsia="仿宋_GB2312" w:cs="仿宋_GB2312"/>
          <w:i w:val="0"/>
          <w:iCs w:val="0"/>
          <w:caps w:val="0"/>
          <w:color w:val="auto"/>
          <w:spacing w:val="0"/>
          <w:sz w:val="32"/>
          <w:szCs w:val="32"/>
        </w:rPr>
        <w:t> 升放无人驾驶自由气球，升放气球单位应当在拟升放两日前持本细则第十</w:t>
      </w:r>
      <w:r>
        <w:rPr>
          <w:rFonts w:hint="eastAsia" w:ascii="仿宋_GB2312" w:hAnsi="仿宋_GB2312" w:eastAsia="仿宋_GB2312" w:cs="仿宋_GB2312"/>
          <w:i w:val="0"/>
          <w:iCs w:val="0"/>
          <w:caps w:val="0"/>
          <w:color w:val="auto"/>
          <w:spacing w:val="0"/>
          <w:sz w:val="32"/>
          <w:szCs w:val="32"/>
          <w:lang w:eastAsia="zh-CN"/>
        </w:rPr>
        <w:t>七</w:t>
      </w:r>
      <w:r>
        <w:rPr>
          <w:rFonts w:hint="eastAsia" w:ascii="仿宋_GB2312" w:hAnsi="仿宋_GB2312" w:eastAsia="仿宋_GB2312" w:cs="仿宋_GB2312"/>
          <w:i w:val="0"/>
          <w:iCs w:val="0"/>
          <w:caps w:val="0"/>
          <w:color w:val="auto"/>
          <w:spacing w:val="0"/>
          <w:sz w:val="32"/>
          <w:szCs w:val="32"/>
        </w:rPr>
        <w:t>条规定的批准文件向当地飞行管制部门提出升放申请。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第十</w:t>
      </w:r>
      <w:r>
        <w:rPr>
          <w:rFonts w:hint="eastAsia" w:ascii="仿宋_GB2312" w:hAnsi="仿宋_GB2312" w:eastAsia="仿宋_GB2312" w:cs="仿宋_GB2312"/>
          <w:b/>
          <w:bCs/>
          <w:i w:val="0"/>
          <w:iCs w:val="0"/>
          <w:caps w:val="0"/>
          <w:color w:val="auto"/>
          <w:spacing w:val="0"/>
          <w:sz w:val="32"/>
          <w:szCs w:val="32"/>
          <w:lang w:eastAsia="zh-CN"/>
        </w:rPr>
        <w:t>九</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（升放范围）</w:t>
      </w:r>
      <w:r>
        <w:rPr>
          <w:rFonts w:hint="eastAsia" w:ascii="仿宋_GB2312" w:hAnsi="仿宋_GB2312" w:eastAsia="仿宋_GB2312" w:cs="仿宋_GB2312"/>
          <w:b/>
          <w:bCs/>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升放气球活动必须在许可机构批准的范围内进行。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    禁止在依法划设的机场范围内和机场净空保护区域内升放无人驾驶自由气球或者系留气球，但是国家另有规定的除外。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    在政府或者有关部门为维护公共安全、重大活动保障等发布管控措施期间，升放气球活动按照管控措施执行。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第二十条</w:t>
      </w:r>
      <w:r>
        <w:rPr>
          <w:rFonts w:hint="eastAsia" w:ascii="仿宋_GB2312" w:hAnsi="仿宋_GB2312" w:eastAsia="仿宋_GB2312" w:cs="仿宋_GB2312"/>
          <w:b/>
          <w:bCs/>
          <w:i w:val="0"/>
          <w:iCs w:val="0"/>
          <w:caps w:val="0"/>
          <w:color w:val="auto"/>
          <w:spacing w:val="0"/>
          <w:sz w:val="32"/>
          <w:szCs w:val="32"/>
          <w:lang w:eastAsia="zh-CN"/>
        </w:rPr>
        <w:t>（安全要求）</w:t>
      </w:r>
      <w:r>
        <w:rPr>
          <w:rFonts w:hint="eastAsia" w:ascii="仿宋_GB2312" w:hAnsi="仿宋_GB2312" w:eastAsia="仿宋_GB2312" w:cs="仿宋_GB2312"/>
          <w:i w:val="0"/>
          <w:iCs w:val="0"/>
          <w:caps w:val="0"/>
          <w:color w:val="auto"/>
          <w:spacing w:val="0"/>
          <w:sz w:val="32"/>
          <w:szCs w:val="32"/>
        </w:rPr>
        <w:t> 升放气球必须符合下列安全要求：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    (一)储运气体及充灌、回收气球必须严格遵守消防、危险化学品安全使用管理等有关规定；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    (二)升放气球的地点应当与高大建筑物、树木、架空电线、通信线和其他障碍物保持安全的距离，避免碰撞、摩擦和缠绕等；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    (三)在升放气球的球体及其附属物上必须设置识别标志（见附件</w:t>
      </w: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），标明升放时间、地点、单位和联系方式等；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    (四)升放气球必须符合适宜的气象条件；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    (五)系留气球升放的高度不得高于地面150米，但是低于距其水平距离50米范围内建筑物顶部的除外；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    (六)升放系留气球必须确保系留牢固；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    (七)系留气球升放的高度超过地面50米的，必须加装快速放气装置。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一</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（升放活动期间安全要求）</w:t>
      </w:r>
      <w:r>
        <w:rPr>
          <w:rFonts w:hint="eastAsia" w:ascii="仿宋_GB2312" w:hAnsi="仿宋_GB2312" w:eastAsia="仿宋_GB2312" w:cs="仿宋_GB2312"/>
          <w:i w:val="0"/>
          <w:iCs w:val="0"/>
          <w:caps w:val="0"/>
          <w:color w:val="auto"/>
          <w:spacing w:val="0"/>
          <w:sz w:val="32"/>
          <w:szCs w:val="32"/>
        </w:rPr>
        <w:t> 升放气球必须由取得《升放气球资质证》单位的作业人员进行操作，现场应当有专人值守，以预防和处理意外情况。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取得《升放气球资质证》的单位应当定期对作业人员进行安全操作培训。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二</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（监管规定）</w:t>
      </w:r>
      <w:r>
        <w:rPr>
          <w:rFonts w:hint="eastAsia" w:ascii="仿宋_GB2312" w:hAnsi="仿宋_GB2312" w:eastAsia="仿宋_GB2312" w:cs="仿宋_GB2312"/>
          <w:i w:val="0"/>
          <w:iCs w:val="0"/>
          <w:caps w:val="0"/>
          <w:color w:val="auto"/>
          <w:spacing w:val="0"/>
          <w:sz w:val="32"/>
          <w:szCs w:val="32"/>
        </w:rPr>
        <w:t>  县级以上气象主管机构负责对本行政区域内升放气球活动的监督管理。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升放气球单位应当</w:t>
      </w:r>
      <w:r>
        <w:rPr>
          <w:rFonts w:hint="eastAsia" w:ascii="仿宋_GB2312" w:hAnsi="仿宋_GB2312" w:eastAsia="仿宋_GB2312" w:cs="仿宋_GB2312"/>
          <w:i w:val="0"/>
          <w:iCs w:val="0"/>
          <w:caps w:val="0"/>
          <w:color w:val="auto"/>
          <w:spacing w:val="0"/>
          <w:sz w:val="32"/>
          <w:szCs w:val="32"/>
          <w:lang w:eastAsia="zh-CN"/>
        </w:rPr>
        <w:t>按照</w:t>
      </w:r>
      <w:r>
        <w:rPr>
          <w:rFonts w:hint="eastAsia" w:ascii="仿宋_GB2312" w:hAnsi="仿宋_GB2312" w:eastAsia="仿宋_GB2312" w:cs="仿宋_GB2312"/>
          <w:i w:val="0"/>
          <w:iCs w:val="0"/>
          <w:caps w:val="0"/>
          <w:color w:val="auto"/>
          <w:spacing w:val="0"/>
          <w:sz w:val="32"/>
          <w:szCs w:val="32"/>
        </w:rPr>
        <w:t>吉林省升放气球资质单位升放气球安全主体责任清单落实安全主体责任</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主动接受气象主管机构的监督管理与安全检查，并按照要求做好有关工作。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    任何单位和个人不得委托无《升放气球资质证》的单位升放无人驾驶自由气球或者系留气球。    </w:t>
      </w:r>
    </w:p>
    <w:p>
      <w:pPr>
        <w:ind w:firstLine="642"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三</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（监管检查要求）</w:t>
      </w:r>
      <w:r>
        <w:rPr>
          <w:rFonts w:hint="eastAsia" w:ascii="仿宋_GB2312" w:hAnsi="仿宋_GB2312" w:eastAsia="仿宋_GB2312" w:cs="仿宋_GB2312"/>
          <w:i w:val="0"/>
          <w:iCs w:val="0"/>
          <w:caps w:val="0"/>
          <w:color w:val="auto"/>
          <w:spacing w:val="0"/>
          <w:sz w:val="32"/>
          <w:szCs w:val="32"/>
        </w:rPr>
        <w:t> 县级以上气象主管机构可以对升放气球场所进行实地检查。检查时，检查人员可以查阅或者要求被检查单位报送有关材料；被检查单位应当如实提供有关情况和材料。</w:t>
      </w:r>
    </w:p>
    <w:p>
      <w:pPr>
        <w:ind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气象主管机构进行监督检查时，检查人员不少于两</w:t>
      </w:r>
      <w:r>
        <w:rPr>
          <w:rFonts w:hint="eastAsia" w:ascii="仿宋_GB2312" w:hAnsi="仿宋_GB2312" w:eastAsia="仿宋_GB2312" w:cs="仿宋_GB2312"/>
          <w:i w:val="0"/>
          <w:iCs w:val="0"/>
          <w:caps w:val="0"/>
          <w:color w:val="auto"/>
          <w:spacing w:val="0"/>
          <w:sz w:val="32"/>
          <w:szCs w:val="32"/>
          <w:lang w:eastAsia="zh-CN"/>
        </w:rPr>
        <w:t>人，并持有执法证</w:t>
      </w:r>
      <w:r>
        <w:rPr>
          <w:rFonts w:hint="eastAsia" w:ascii="仿宋_GB2312" w:hAnsi="仿宋_GB2312" w:eastAsia="仿宋_GB2312" w:cs="仿宋_GB2312"/>
          <w:i w:val="0"/>
          <w:iCs w:val="0"/>
          <w:caps w:val="0"/>
          <w:color w:val="auto"/>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四</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（监督检查实施）</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县级以上</w:t>
      </w:r>
      <w:r>
        <w:rPr>
          <w:rFonts w:hint="eastAsia" w:ascii="仿宋_GB2312" w:hAnsi="仿宋_GB2312" w:eastAsia="仿宋_GB2312" w:cs="仿宋_GB2312"/>
          <w:i w:val="0"/>
          <w:iCs w:val="0"/>
          <w:caps w:val="0"/>
          <w:color w:val="auto"/>
          <w:spacing w:val="0"/>
          <w:sz w:val="32"/>
          <w:szCs w:val="32"/>
        </w:rPr>
        <w:t>气象主管机构应当对下列内容进行监督检查：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(一)升放气球单位是否具有资质证，并在有效期内；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(二)升放气球单位是否按照规定程序进行申报并获得批准；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(三)升放气球的时间、地点、种类和数量等是否与所批准的内容相符合；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(四)升放气球单位和作业人员、技术人员是否遵守有关技术规范、标准和规程；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(五)升放现场是否有专人值守；</w:t>
      </w:r>
    </w:p>
    <w:p>
      <w:pPr>
        <w:ind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(六)气球的升放是否符合有关安全要求。</w:t>
      </w:r>
    </w:p>
    <w:p>
      <w:pPr>
        <w:ind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检查人员应当将监督检查的各项内容记录在案，按照被检查单位不同类别填写《吉林省升放气球行政执法检查记录表》（见附件</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），由双方签字确认，保存必要的图像或者视听资料。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五</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（信用管理）</w:t>
      </w:r>
      <w:r>
        <w:rPr>
          <w:rFonts w:hint="eastAsia" w:ascii="仿宋_GB2312" w:hAnsi="仿宋_GB2312" w:eastAsia="仿宋_GB2312" w:cs="仿宋_GB2312"/>
          <w:i w:val="0"/>
          <w:iCs w:val="0"/>
          <w:caps w:val="0"/>
          <w:color w:val="auto"/>
          <w:spacing w:val="0"/>
          <w:sz w:val="32"/>
          <w:szCs w:val="32"/>
        </w:rPr>
        <w:t> 省气象主管机构应当对本行政区域内取得升放气球资质的单位建立信用管理制度，县级以上气象主管机构应当建立升放气球单位信用档案，将升放气球活动、年度报告、监督管理等信息记入信用档案，并作为资质延续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第二十</w:t>
      </w:r>
      <w:r>
        <w:rPr>
          <w:rFonts w:hint="eastAsia" w:ascii="仿宋_GB2312" w:hAnsi="仿宋_GB2312" w:eastAsia="仿宋_GB2312" w:cs="仿宋_GB2312"/>
          <w:b/>
          <w:bCs/>
          <w:i w:val="0"/>
          <w:iCs w:val="0"/>
          <w:caps w:val="0"/>
          <w:color w:val="auto"/>
          <w:spacing w:val="0"/>
          <w:sz w:val="32"/>
          <w:szCs w:val="32"/>
          <w:lang w:eastAsia="zh-CN"/>
        </w:rPr>
        <w:t>六</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b/>
          <w:bCs/>
          <w:i w:val="0"/>
          <w:iCs w:val="0"/>
          <w:caps w:val="0"/>
          <w:color w:val="auto"/>
          <w:spacing w:val="0"/>
          <w:sz w:val="32"/>
          <w:szCs w:val="32"/>
          <w:lang w:eastAsia="zh-CN"/>
        </w:rPr>
        <w:t>（应急处置）</w:t>
      </w:r>
      <w:r>
        <w:rPr>
          <w:rFonts w:hint="eastAsia" w:ascii="仿宋_GB2312" w:hAnsi="仿宋_GB2312" w:eastAsia="仿宋_GB2312" w:cs="仿宋_GB2312"/>
          <w:i w:val="0"/>
          <w:iCs w:val="0"/>
          <w:caps w:val="0"/>
          <w:color w:val="auto"/>
          <w:spacing w:val="0"/>
          <w:sz w:val="32"/>
          <w:szCs w:val="32"/>
        </w:rPr>
        <w:t>  在升放气球过程中，如发生无人驾驶自由气球非正常运行、系留气球意外脱离系留或者其他安全事故，升放单位应当立即停止升放活动，及时向飞行管制部门、所在地气象主管机构报告，并做好有关事故的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    加装快速放气装置的系留气球意外脱离系留时，升放系留气球的单位应当在保证地面人员、财产安全的条件下，快速启动放气装置。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黑体" w:hAnsi="黑体" w:eastAsia="黑体" w:cs="黑体"/>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strike/>
          <w:dstrike w:val="0"/>
          <w:color w:val="auto"/>
          <w:spacing w:val="0"/>
          <w:sz w:val="32"/>
          <w:szCs w:val="32"/>
        </w:rPr>
        <w:t>  </w:t>
      </w:r>
      <w:r>
        <w:rPr>
          <w:rFonts w:hint="eastAsia" w:ascii="黑体" w:hAnsi="黑体" w:eastAsia="黑体" w:cs="黑体"/>
          <w:i w:val="0"/>
          <w:iCs w:val="0"/>
          <w:caps w:val="0"/>
          <w:color w:val="auto"/>
          <w:spacing w:val="0"/>
          <w:sz w:val="32"/>
          <w:szCs w:val="32"/>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strike w:val="0"/>
          <w:dstrike w:val="0"/>
          <w:color w:val="auto"/>
          <w:spacing w:val="0"/>
          <w:sz w:val="32"/>
          <w:szCs w:val="32"/>
          <w:lang w:val="en-US" w:eastAsia="zh-CN"/>
        </w:rPr>
        <w:t xml:space="preserve"> </w:t>
      </w:r>
      <w:r>
        <w:rPr>
          <w:rFonts w:hint="eastAsia" w:ascii="微软雅黑" w:hAnsi="微软雅黑" w:eastAsia="微软雅黑" w:cs="微软雅黑"/>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w:t>
      </w:r>
      <w:r>
        <w:rPr>
          <w:rFonts w:hint="eastAsia" w:ascii="仿宋_GB2312" w:hAnsi="仿宋_GB2312" w:eastAsia="仿宋_GB2312" w:cs="仿宋_GB2312"/>
          <w:b/>
          <w:bCs/>
          <w:i w:val="0"/>
          <w:iCs w:val="0"/>
          <w:caps w:val="0"/>
          <w:color w:val="auto"/>
          <w:spacing w:val="0"/>
          <w:sz w:val="32"/>
          <w:szCs w:val="32"/>
          <w:lang w:eastAsia="zh-CN"/>
        </w:rPr>
        <w:t>二十七条</w:t>
      </w:r>
      <w:r>
        <w:rPr>
          <w:rFonts w:hint="eastAsia" w:ascii="仿宋_GB2312" w:hAnsi="仿宋_GB2312" w:eastAsia="仿宋_GB2312" w:cs="仿宋_GB2312"/>
          <w:i w:val="0"/>
          <w:iCs w:val="0"/>
          <w:caps w:val="0"/>
          <w:color w:val="auto"/>
          <w:spacing w:val="0"/>
          <w:sz w:val="32"/>
          <w:szCs w:val="32"/>
        </w:rPr>
        <w:t>  本细则规定的时间期限以工作日计算，不含法定节假日。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rPr>
        <w:t>第</w:t>
      </w:r>
      <w:r>
        <w:rPr>
          <w:rFonts w:hint="eastAsia" w:ascii="仿宋_GB2312" w:hAnsi="仿宋_GB2312" w:eastAsia="仿宋_GB2312" w:cs="仿宋_GB2312"/>
          <w:b/>
          <w:bCs/>
          <w:i w:val="0"/>
          <w:iCs w:val="0"/>
          <w:caps w:val="0"/>
          <w:color w:val="auto"/>
          <w:spacing w:val="0"/>
          <w:sz w:val="32"/>
          <w:szCs w:val="32"/>
          <w:lang w:eastAsia="zh-CN"/>
        </w:rPr>
        <w:t>二十八</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本实施细则由吉林省气象局负责解释。</w:t>
      </w:r>
      <w:r>
        <w:rPr>
          <w:rFonts w:hint="eastAsia" w:ascii="仿宋_GB2312" w:hAnsi="仿宋_GB2312" w:eastAsia="仿宋_GB2312" w:cs="仿宋_GB2312"/>
          <w:i w:val="0"/>
          <w:iCs w:val="0"/>
          <w:caps w:val="0"/>
          <w:color w:val="auto"/>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b/>
          <w:bCs/>
          <w:i w:val="0"/>
          <w:iCs w:val="0"/>
          <w:caps w:val="0"/>
          <w:color w:val="auto"/>
          <w:spacing w:val="0"/>
          <w:sz w:val="32"/>
          <w:szCs w:val="32"/>
        </w:rPr>
        <w:t>第</w:t>
      </w:r>
      <w:r>
        <w:rPr>
          <w:rFonts w:hint="eastAsia" w:ascii="仿宋_GB2312" w:hAnsi="仿宋_GB2312" w:eastAsia="仿宋_GB2312" w:cs="仿宋_GB2312"/>
          <w:b/>
          <w:bCs/>
          <w:i w:val="0"/>
          <w:iCs w:val="0"/>
          <w:caps w:val="0"/>
          <w:color w:val="auto"/>
          <w:spacing w:val="0"/>
          <w:sz w:val="32"/>
          <w:szCs w:val="32"/>
          <w:lang w:eastAsia="zh-CN"/>
        </w:rPr>
        <w:t>二十九</w:t>
      </w:r>
      <w:r>
        <w:rPr>
          <w:rFonts w:hint="eastAsia" w:ascii="仿宋_GB2312" w:hAnsi="仿宋_GB2312" w:eastAsia="仿宋_GB2312" w:cs="仿宋_GB2312"/>
          <w:b/>
          <w:bCs/>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 本细则自202</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FF0000"/>
          <w:spacing w:val="0"/>
          <w:sz w:val="32"/>
          <w:szCs w:val="32"/>
          <w:lang w:eastAsia="zh-CN"/>
        </w:rPr>
        <w:t>？</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FF0000"/>
          <w:spacing w:val="0"/>
          <w:sz w:val="32"/>
          <w:szCs w:val="32"/>
          <w:lang w:eastAsia="zh-CN"/>
        </w:rPr>
        <w:t>？</w:t>
      </w:r>
      <w:r>
        <w:rPr>
          <w:rFonts w:hint="eastAsia" w:ascii="仿宋_GB2312" w:hAnsi="仿宋_GB2312" w:eastAsia="仿宋_GB2312" w:cs="仿宋_GB2312"/>
          <w:i w:val="0"/>
          <w:iCs w:val="0"/>
          <w:caps w:val="0"/>
          <w:color w:val="auto"/>
          <w:spacing w:val="0"/>
          <w:sz w:val="32"/>
          <w:szCs w:val="32"/>
        </w:rPr>
        <w:t>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附件：1.升放气球资质认定现场核查报告表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300" w:right="0" w:rightChars="0" w:firstLine="320" w:firstLineChars="1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升放气球作业申报表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300" w:right="0" w:rightChars="0" w:firstLine="320" w:firstLineChars="1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升放气球识别标志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3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吉林</w:t>
      </w:r>
      <w:r>
        <w:rPr>
          <w:rFonts w:hint="eastAsia" w:ascii="仿宋_GB2312" w:hAnsi="仿宋_GB2312" w:eastAsia="仿宋_GB2312" w:cs="仿宋_GB2312"/>
          <w:i w:val="0"/>
          <w:iCs w:val="0"/>
          <w:caps w:val="0"/>
          <w:color w:val="auto"/>
          <w:spacing w:val="0"/>
          <w:sz w:val="32"/>
          <w:szCs w:val="32"/>
        </w:rPr>
        <w:t>省</w:t>
      </w:r>
      <w:r>
        <w:rPr>
          <w:rFonts w:hint="eastAsia" w:ascii="仿宋_GB2312" w:hAnsi="仿宋_GB2312" w:eastAsia="仿宋_GB2312" w:cs="仿宋_GB2312"/>
          <w:i w:val="0"/>
          <w:iCs w:val="0"/>
          <w:caps w:val="0"/>
          <w:color w:val="auto"/>
          <w:spacing w:val="0"/>
          <w:sz w:val="32"/>
          <w:szCs w:val="32"/>
          <w:lang w:eastAsia="zh-CN"/>
        </w:rPr>
        <w:t>升放气球</w:t>
      </w:r>
      <w:r>
        <w:rPr>
          <w:rFonts w:hint="eastAsia" w:ascii="仿宋_GB2312" w:hAnsi="仿宋_GB2312" w:eastAsia="仿宋_GB2312" w:cs="仿宋_GB2312"/>
          <w:i w:val="0"/>
          <w:iCs w:val="0"/>
          <w:caps w:val="0"/>
          <w:color w:val="auto"/>
          <w:spacing w:val="0"/>
          <w:sz w:val="32"/>
          <w:szCs w:val="32"/>
        </w:rPr>
        <w:t>行政执法检查记录表</w:t>
      </w: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widowControl/>
        <w:shd w:val="clear" w:color="auto" w:fill="FFFFFF"/>
        <w:spacing w:line="560" w:lineRule="atLeast"/>
        <w:rPr>
          <w:rFonts w:hint="eastAsia" w:ascii="黑体" w:hAnsi="黑体" w:eastAsia="黑体" w:cs="Times New Roman"/>
          <w:color w:val="auto"/>
          <w:kern w:val="0"/>
          <w:sz w:val="32"/>
          <w:szCs w:val="32"/>
        </w:rPr>
      </w:pPr>
    </w:p>
    <w:p>
      <w:pPr>
        <w:widowControl/>
        <w:shd w:val="clear" w:color="auto" w:fill="FFFFFF"/>
        <w:spacing w:line="620" w:lineRule="atLeast"/>
        <w:rPr>
          <w:rFonts w:hint="eastAsia" w:ascii="黑体" w:hAnsi="黑体" w:eastAsia="黑体" w:cs="Times New Roman"/>
          <w:color w:val="auto"/>
          <w:kern w:val="0"/>
          <w:sz w:val="32"/>
          <w:szCs w:val="32"/>
        </w:rPr>
      </w:pPr>
    </w:p>
    <w:p>
      <w:pPr>
        <w:widowControl/>
        <w:shd w:val="clear" w:color="auto" w:fill="FFFFFF"/>
        <w:spacing w:line="620" w:lineRule="atLeast"/>
        <w:rPr>
          <w:rFonts w:hint="eastAsia" w:ascii="黑体" w:hAnsi="黑体" w:eastAsia="黑体" w:cs="Times New Roman"/>
          <w:color w:val="auto"/>
          <w:kern w:val="0"/>
          <w:sz w:val="32"/>
          <w:szCs w:val="32"/>
        </w:rPr>
      </w:pPr>
    </w:p>
    <w:p>
      <w:pPr>
        <w:widowControl/>
        <w:shd w:val="clear" w:color="auto" w:fill="FFFFFF"/>
        <w:spacing w:line="620" w:lineRule="atLeast"/>
        <w:rPr>
          <w:rFonts w:hint="eastAsia" w:ascii="黑体" w:hAnsi="黑体" w:eastAsia="黑体" w:cs="Times New Roman"/>
          <w:color w:val="auto"/>
          <w:kern w:val="0"/>
          <w:sz w:val="32"/>
          <w:szCs w:val="32"/>
        </w:rPr>
      </w:pPr>
    </w:p>
    <w:p>
      <w:pPr>
        <w:widowControl/>
        <w:shd w:val="clear" w:color="auto" w:fill="FFFFFF"/>
        <w:spacing w:line="620" w:lineRule="atLeast"/>
        <w:rPr>
          <w:rFonts w:hint="eastAsia" w:ascii="黑体" w:hAnsi="黑体" w:eastAsia="黑体" w:cs="Times New Roman"/>
          <w:color w:val="auto"/>
          <w:kern w:val="0"/>
          <w:sz w:val="32"/>
          <w:szCs w:val="32"/>
        </w:rPr>
      </w:pPr>
      <w:r>
        <w:rPr>
          <w:rFonts w:hint="eastAsia" w:ascii="黑体" w:hAnsi="黑体" w:eastAsia="黑体" w:cs="Times New Roman"/>
          <w:color w:val="auto"/>
          <w:kern w:val="0"/>
          <w:sz w:val="32"/>
          <w:szCs w:val="32"/>
        </w:rPr>
        <w:t>附件1</w:t>
      </w:r>
    </w:p>
    <w:p>
      <w:pPr>
        <w:widowControl/>
        <w:shd w:val="clear" w:color="auto" w:fill="FFFFFF"/>
        <w:spacing w:line="620" w:lineRule="atLeast"/>
        <w:rPr>
          <w:rFonts w:hint="eastAsia" w:ascii="黑体" w:hAnsi="黑体" w:eastAsia="黑体" w:cs="Times New Roman"/>
          <w:color w:val="auto"/>
          <w:kern w:val="0"/>
          <w:sz w:val="32"/>
          <w:szCs w:val="32"/>
        </w:rPr>
      </w:pPr>
    </w:p>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方正小标宋简体" w:hAnsi="Times New Roman" w:eastAsia="方正小标宋简体" w:cs="Times New Roman"/>
          <w:color w:val="auto"/>
          <w:kern w:val="0"/>
          <w:sz w:val="36"/>
          <w:szCs w:val="36"/>
        </w:rPr>
        <w:t>升放气球资质认定现场核查报告表</w:t>
      </w:r>
    </w:p>
    <w:p>
      <w:pPr>
        <w:widowControl/>
        <w:shd w:val="clear" w:color="auto" w:fill="FFFFFF"/>
        <w:spacing w:line="440" w:lineRule="atLeast"/>
        <w:ind w:right="320"/>
        <w:jc w:val="right"/>
        <w:rPr>
          <w:rFonts w:ascii="Times New Roman" w:hAnsi="Times New Roman" w:eastAsia="宋体" w:cs="Times New Roman"/>
          <w:color w:val="auto"/>
          <w:kern w:val="0"/>
          <w:sz w:val="32"/>
          <w:szCs w:val="32"/>
        </w:rPr>
      </w:pPr>
      <w:r>
        <w:rPr>
          <w:rFonts w:hint="eastAsia" w:ascii="黑体" w:hAnsi="黑体" w:eastAsia="黑体" w:cs="Times New Roman"/>
          <w:color w:val="auto"/>
          <w:kern w:val="0"/>
          <w:sz w:val="24"/>
          <w:szCs w:val="24"/>
        </w:rPr>
        <w:t>核查时间：    年     月     日</w:t>
      </w:r>
    </w:p>
    <w:tbl>
      <w:tblPr>
        <w:tblStyle w:val="5"/>
        <w:tblW w:w="8934" w:type="dxa"/>
        <w:jc w:val="center"/>
        <w:shd w:val="clear" w:color="auto" w:fill="FFFFFF"/>
        <w:tblLayout w:type="autofit"/>
        <w:tblCellMar>
          <w:top w:w="15" w:type="dxa"/>
          <w:left w:w="15" w:type="dxa"/>
          <w:bottom w:w="15" w:type="dxa"/>
          <w:right w:w="15" w:type="dxa"/>
        </w:tblCellMar>
      </w:tblPr>
      <w:tblGrid>
        <w:gridCol w:w="653"/>
        <w:gridCol w:w="611"/>
        <w:gridCol w:w="799"/>
        <w:gridCol w:w="1101"/>
        <w:gridCol w:w="935"/>
        <w:gridCol w:w="851"/>
        <w:gridCol w:w="1122"/>
        <w:gridCol w:w="1033"/>
        <w:gridCol w:w="1829"/>
      </w:tblGrid>
      <w:tr>
        <w:tblPrEx>
          <w:tblCellMar>
            <w:top w:w="15" w:type="dxa"/>
            <w:left w:w="15" w:type="dxa"/>
            <w:bottom w:w="15" w:type="dxa"/>
            <w:right w:w="15" w:type="dxa"/>
          </w:tblCellMar>
        </w:tblPrEx>
        <w:trPr>
          <w:trHeight w:val="623" w:hRule="atLeast"/>
          <w:jc w:val="center"/>
        </w:trPr>
        <w:tc>
          <w:tcPr>
            <w:tcW w:w="126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申请单位</w:t>
            </w:r>
          </w:p>
        </w:tc>
        <w:tc>
          <w:tcPr>
            <w:tcW w:w="3686"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法定代表人</w:t>
            </w:r>
          </w:p>
        </w:tc>
        <w:tc>
          <w:tcPr>
            <w:tcW w:w="182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623" w:hRule="atLeast"/>
          <w:jc w:val="center"/>
        </w:trPr>
        <w:tc>
          <w:tcPr>
            <w:tcW w:w="126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办公地址</w:t>
            </w:r>
          </w:p>
        </w:tc>
        <w:tc>
          <w:tcPr>
            <w:tcW w:w="36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受理时间</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1071" w:hRule="atLeast"/>
          <w:jc w:val="center"/>
        </w:trPr>
        <w:tc>
          <w:tcPr>
            <w:tcW w:w="126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工作</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场所</w:t>
            </w:r>
          </w:p>
        </w:tc>
        <w:tc>
          <w:tcPr>
            <w:tcW w:w="283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right="-97"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 xml:space="preserve">固定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  </w:t>
            </w:r>
          </w:p>
          <w:p>
            <w:pPr>
              <w:widowControl/>
              <w:spacing w:line="560" w:lineRule="atLeast"/>
              <w:ind w:right="-97"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不固定</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w:t>
            </w:r>
          </w:p>
        </w:tc>
        <w:tc>
          <w:tcPr>
            <w:tcW w:w="300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有关职能部门运输、使用和存放危险气体批准文件</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r>
      <w:tr>
        <w:tblPrEx>
          <w:shd w:val="clear" w:color="auto" w:fill="FFFFFF"/>
          <w:tblCellMar>
            <w:top w:w="15" w:type="dxa"/>
            <w:left w:w="15" w:type="dxa"/>
            <w:bottom w:w="15" w:type="dxa"/>
            <w:right w:w="15" w:type="dxa"/>
          </w:tblCellMar>
        </w:tblPrEx>
        <w:trPr>
          <w:trHeight w:val="1071" w:hRule="atLeast"/>
          <w:jc w:val="center"/>
        </w:trPr>
        <w:tc>
          <w:tcPr>
            <w:tcW w:w="126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器材</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设备</w:t>
            </w:r>
          </w:p>
        </w:tc>
        <w:tc>
          <w:tcPr>
            <w:tcW w:w="767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236"/>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球皮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  警示标志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充灌设备 □   </w:t>
            </w:r>
          </w:p>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lang w:eastAsia="zh-CN"/>
              </w:rPr>
              <w:t>存储</w:t>
            </w:r>
            <w:r>
              <w:rPr>
                <w:rFonts w:hint="eastAsia" w:ascii="仿宋_GB2312" w:hAnsi="仿宋_GB2312" w:eastAsia="仿宋_GB2312" w:cs="仿宋_GB2312"/>
                <w:color w:val="auto"/>
                <w:kern w:val="0"/>
                <w:sz w:val="24"/>
                <w:szCs w:val="24"/>
              </w:rPr>
              <w:t>设备  □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系留</w:t>
            </w:r>
            <w:r>
              <w:rPr>
                <w:rFonts w:hint="eastAsia" w:ascii="仿宋_GB2312" w:hAnsi="仿宋_GB2312" w:eastAsia="仿宋_GB2312" w:cs="仿宋_GB2312"/>
                <w:color w:val="auto"/>
                <w:kern w:val="0"/>
                <w:sz w:val="24"/>
                <w:szCs w:val="24"/>
                <w:lang w:eastAsia="zh-CN"/>
              </w:rPr>
              <w:t>、固定物</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其他</w:t>
            </w:r>
          </w:p>
        </w:tc>
      </w:tr>
      <w:tr>
        <w:tblPrEx>
          <w:shd w:val="clear" w:color="auto" w:fill="FFFFFF"/>
          <w:tblCellMar>
            <w:top w:w="15" w:type="dxa"/>
            <w:left w:w="15" w:type="dxa"/>
            <w:bottom w:w="15" w:type="dxa"/>
            <w:right w:w="15" w:type="dxa"/>
          </w:tblCellMar>
        </w:tblPrEx>
        <w:trPr>
          <w:trHeight w:val="1071" w:hRule="atLeast"/>
          <w:jc w:val="center"/>
        </w:trPr>
        <w:tc>
          <w:tcPr>
            <w:tcW w:w="126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库房</w:t>
            </w:r>
          </w:p>
        </w:tc>
        <w:tc>
          <w:tcPr>
            <w:tcW w:w="767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器材专用库房     □      面积     M</w:t>
            </w:r>
            <w:r>
              <w:rPr>
                <w:rFonts w:hint="eastAsia" w:ascii="仿宋_GB2312" w:hAnsi="仿宋_GB2312" w:eastAsia="仿宋_GB2312" w:cs="仿宋_GB2312"/>
                <w:color w:val="auto"/>
                <w:kern w:val="0"/>
                <w:sz w:val="24"/>
                <w:szCs w:val="24"/>
                <w:vertAlign w:val="superscript"/>
              </w:rPr>
              <w:t>2</w:t>
            </w:r>
          </w:p>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存放气体专用库房    □      面积     M</w:t>
            </w:r>
            <w:r>
              <w:rPr>
                <w:rFonts w:hint="eastAsia" w:ascii="仿宋_GB2312" w:hAnsi="仿宋_GB2312" w:eastAsia="仿宋_GB2312" w:cs="仿宋_GB2312"/>
                <w:color w:val="auto"/>
                <w:kern w:val="0"/>
                <w:sz w:val="24"/>
                <w:szCs w:val="24"/>
                <w:vertAlign w:val="superscript"/>
              </w:rPr>
              <w:t>2</w:t>
            </w:r>
            <w:r>
              <w:rPr>
                <w:rFonts w:hint="eastAsia" w:ascii="仿宋_GB2312" w:hAnsi="仿宋_GB2312" w:eastAsia="仿宋_GB2312" w:cs="仿宋_GB2312"/>
                <w:color w:val="auto"/>
                <w:kern w:val="0"/>
                <w:sz w:val="24"/>
                <w:szCs w:val="24"/>
              </w:rPr>
              <w:t>   </w:t>
            </w:r>
          </w:p>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设置</w:t>
            </w:r>
            <w:r>
              <w:rPr>
                <w:rFonts w:hint="eastAsia" w:ascii="仿宋_GB2312" w:hAnsi="仿宋_GB2312" w:eastAsia="仿宋_GB2312" w:cs="仿宋_GB2312"/>
                <w:color w:val="auto"/>
                <w:kern w:val="0"/>
                <w:sz w:val="24"/>
                <w:szCs w:val="24"/>
                <w:lang w:eastAsia="zh-CN"/>
              </w:rPr>
              <w:t>警示</w:t>
            </w:r>
            <w:r>
              <w:rPr>
                <w:rFonts w:hint="eastAsia" w:ascii="仿宋_GB2312" w:hAnsi="仿宋_GB2312" w:eastAsia="仿宋_GB2312" w:cs="仿宋_GB2312"/>
                <w:color w:val="auto"/>
                <w:kern w:val="0"/>
                <w:sz w:val="24"/>
                <w:szCs w:val="24"/>
              </w:rPr>
              <w:t>标志     □</w:t>
            </w:r>
          </w:p>
        </w:tc>
      </w:tr>
      <w:tr>
        <w:tblPrEx>
          <w:shd w:val="clear" w:color="auto" w:fill="FFFFFF"/>
          <w:tblCellMar>
            <w:top w:w="15" w:type="dxa"/>
            <w:left w:w="15" w:type="dxa"/>
            <w:bottom w:w="15" w:type="dxa"/>
            <w:right w:w="15" w:type="dxa"/>
          </w:tblCellMar>
        </w:tblPrEx>
        <w:trPr>
          <w:trHeight w:val="1071" w:hRule="atLeast"/>
          <w:jc w:val="center"/>
        </w:trPr>
        <w:tc>
          <w:tcPr>
            <w:tcW w:w="126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安全</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措施</w:t>
            </w:r>
          </w:p>
        </w:tc>
        <w:tc>
          <w:tcPr>
            <w:tcW w:w="767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安全保障责任制度 □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lang w:eastAsia="zh-CN"/>
              </w:rPr>
              <w:t>警示标识</w:t>
            </w:r>
            <w:r>
              <w:rPr>
                <w:rFonts w:hint="eastAsia" w:ascii="仿宋_GB2312" w:hAnsi="仿宋_GB2312" w:eastAsia="仿宋_GB2312" w:cs="仿宋_GB2312"/>
                <w:color w:val="auto"/>
                <w:kern w:val="0"/>
                <w:sz w:val="24"/>
                <w:szCs w:val="24"/>
              </w:rPr>
              <w:t> □    </w:t>
            </w:r>
          </w:p>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 xml:space="preserve">劳动防护用品   □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消防设备 □</w:t>
            </w:r>
          </w:p>
        </w:tc>
      </w:tr>
      <w:tr>
        <w:tblPrEx>
          <w:shd w:val="clear" w:color="auto" w:fill="FFFFFF"/>
          <w:tblCellMar>
            <w:top w:w="15" w:type="dxa"/>
            <w:left w:w="15" w:type="dxa"/>
            <w:bottom w:w="15" w:type="dxa"/>
            <w:right w:w="15" w:type="dxa"/>
          </w:tblCellMar>
        </w:tblPrEx>
        <w:trPr>
          <w:trHeight w:val="494" w:hRule="atLeast"/>
          <w:jc w:val="center"/>
        </w:trPr>
        <w:tc>
          <w:tcPr>
            <w:tcW w:w="1264" w:type="dxa"/>
            <w:gridSpan w:val="2"/>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从业</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人员</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情况</w:t>
            </w: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姓 名</w:t>
            </w:r>
          </w:p>
        </w:tc>
        <w:tc>
          <w:tcPr>
            <w:tcW w:w="9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性别</w:t>
            </w:r>
          </w:p>
        </w:tc>
        <w:tc>
          <w:tcPr>
            <w:tcW w:w="85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年龄</w:t>
            </w:r>
          </w:p>
        </w:tc>
        <w:tc>
          <w:tcPr>
            <w:tcW w:w="215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身份证号码</w:t>
            </w:r>
          </w:p>
        </w:tc>
        <w:tc>
          <w:tcPr>
            <w:tcW w:w="182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职称专业</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94" w:hRule="atLeast"/>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90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1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18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3638" w:hRule="atLeast"/>
          <w:jc w:val="center"/>
        </w:trPr>
        <w:tc>
          <w:tcPr>
            <w:tcW w:w="8934" w:type="dxa"/>
            <w:gridSpan w:val="9"/>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现场核查意见：</w:t>
            </w:r>
          </w:p>
          <w:p>
            <w:pPr>
              <w:widowControl/>
              <w:spacing w:line="560" w:lineRule="atLeast"/>
              <w:ind w:firstLine="5862"/>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ind w:firstLine="5862"/>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p>
          <w:p>
            <w:pPr>
              <w:widowControl/>
              <w:spacing w:line="560" w:lineRule="atLeast"/>
              <w:ind w:firstLine="354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   签字：</w:t>
            </w:r>
          </w:p>
          <w:p>
            <w:pPr>
              <w:widowControl/>
              <w:spacing w:line="560" w:lineRule="atLeast"/>
              <w:ind w:firstLine="59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年    月    日</w:t>
            </w:r>
          </w:p>
        </w:tc>
      </w:tr>
      <w:tr>
        <w:tblPrEx>
          <w:shd w:val="clear" w:color="auto" w:fill="FFFFFF"/>
          <w:tblCellMar>
            <w:top w:w="15" w:type="dxa"/>
            <w:left w:w="15" w:type="dxa"/>
            <w:bottom w:w="15" w:type="dxa"/>
            <w:right w:w="15" w:type="dxa"/>
          </w:tblCellMar>
        </w:tblPrEx>
        <w:trPr>
          <w:trHeight w:val="4292" w:hRule="atLeast"/>
          <w:jc w:val="center"/>
        </w:trPr>
        <w:tc>
          <w:tcPr>
            <w:tcW w:w="8934" w:type="dxa"/>
            <w:gridSpan w:val="9"/>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申请单位意见：</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                                      签字：</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ind w:firstLine="5657"/>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年    月    日</w:t>
            </w:r>
          </w:p>
        </w:tc>
      </w:tr>
      <w:tr>
        <w:tblPrEx>
          <w:shd w:val="clear" w:color="auto" w:fill="FFFFFF"/>
          <w:tblCellMar>
            <w:top w:w="15" w:type="dxa"/>
            <w:left w:w="15" w:type="dxa"/>
            <w:bottom w:w="15" w:type="dxa"/>
            <w:right w:w="15" w:type="dxa"/>
          </w:tblCellMar>
        </w:tblPrEx>
        <w:trPr>
          <w:trHeight w:val="530" w:hRule="atLeast"/>
          <w:jc w:val="center"/>
        </w:trPr>
        <w:tc>
          <w:tcPr>
            <w:tcW w:w="653"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核查人员</w:t>
            </w:r>
          </w:p>
        </w:tc>
        <w:tc>
          <w:tcPr>
            <w:tcW w:w="141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姓  名</w:t>
            </w:r>
          </w:p>
        </w:tc>
        <w:tc>
          <w:tcPr>
            <w:tcW w:w="4009"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单  位</w:t>
            </w:r>
          </w:p>
        </w:tc>
        <w:tc>
          <w:tcPr>
            <w:tcW w:w="286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职务／职称</w:t>
            </w:r>
          </w:p>
        </w:tc>
      </w:tr>
      <w:tr>
        <w:tblPrEx>
          <w:shd w:val="clear" w:color="auto" w:fill="FFFFFF"/>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4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400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86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4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400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86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color w:val="auto"/>
                <w:kern w:val="0"/>
                <w:sz w:val="32"/>
                <w:szCs w:val="32"/>
              </w:rPr>
            </w:pPr>
          </w:p>
        </w:tc>
        <w:tc>
          <w:tcPr>
            <w:tcW w:w="14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400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86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shd w:val="clear" w:color="auto" w:fill="FFFFFF"/>
          <w:tblCellMar>
            <w:top w:w="15" w:type="dxa"/>
            <w:left w:w="15" w:type="dxa"/>
            <w:bottom w:w="15" w:type="dxa"/>
            <w:right w:w="15" w:type="dxa"/>
          </w:tblCellMar>
        </w:tblPrEx>
        <w:trPr>
          <w:trHeight w:val="400" w:hRule="atLeast"/>
          <w:jc w:val="center"/>
        </w:trPr>
        <w:tc>
          <w:tcPr>
            <w:tcW w:w="6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备注</w:t>
            </w:r>
          </w:p>
        </w:tc>
        <w:tc>
          <w:tcPr>
            <w:tcW w:w="8281"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bl>
    <w:p>
      <w:pPr>
        <w:widowControl/>
        <w:shd w:val="clear" w:color="auto" w:fill="FFFFFF"/>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备注：1.按照《系留气球升放安全规范》（QX/T425-2018）要求，器材、设备性能应满足其规定。</w:t>
      </w:r>
    </w:p>
    <w:p>
      <w:pPr>
        <w:widowControl/>
        <w:shd w:val="clear" w:color="auto" w:fill="FFFFFF"/>
        <w:rPr>
          <w:rFonts w:hint="eastAsia" w:ascii="宋体" w:hAnsi="宋体" w:eastAsia="宋体" w:cs="Times New Roman"/>
          <w:color w:val="auto"/>
          <w:kern w:val="0"/>
          <w:szCs w:val="21"/>
        </w:rPr>
      </w:pPr>
    </w:p>
    <w:p>
      <w:pPr>
        <w:widowControl/>
        <w:numPr>
          <w:ilvl w:val="0"/>
          <w:numId w:val="0"/>
        </w:numPr>
        <w:shd w:val="clear" w:color="auto" w:fill="FFFFFF"/>
        <w:ind w:firstLine="630" w:firstLineChars="300"/>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2.</w:t>
      </w:r>
      <w:r>
        <w:rPr>
          <w:rFonts w:hint="eastAsia" w:ascii="宋体" w:hAnsi="宋体" w:eastAsia="宋体" w:cs="Times New Roman"/>
          <w:color w:val="auto"/>
          <w:kern w:val="0"/>
          <w:szCs w:val="21"/>
        </w:rPr>
        <w:t>各单位可根据实际情况增加器材和设备。</w:t>
      </w:r>
    </w:p>
    <w:p>
      <w:pPr>
        <w:widowControl/>
        <w:numPr>
          <w:ilvl w:val="0"/>
          <w:numId w:val="0"/>
        </w:numPr>
        <w:shd w:val="clear" w:color="auto" w:fill="FFFFFF"/>
        <w:rPr>
          <w:rFonts w:hint="eastAsia" w:ascii="黑体" w:hAnsi="黑体" w:eastAsia="黑体" w:cs="Times New Roman"/>
          <w:color w:val="auto"/>
          <w:kern w:val="0"/>
          <w:sz w:val="32"/>
          <w:szCs w:val="32"/>
        </w:rPr>
      </w:pPr>
    </w:p>
    <w:p>
      <w:pPr>
        <w:widowControl/>
        <w:numPr>
          <w:ilvl w:val="0"/>
          <w:numId w:val="0"/>
        </w:numPr>
        <w:shd w:val="clear" w:color="auto" w:fill="FFFFFF"/>
        <w:rPr>
          <w:rFonts w:hint="eastAsia"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rPr>
        <w:t>附件</w:t>
      </w:r>
      <w:r>
        <w:rPr>
          <w:rFonts w:hint="eastAsia" w:ascii="黑体" w:hAnsi="黑体" w:eastAsia="黑体" w:cs="Times New Roman"/>
          <w:color w:val="auto"/>
          <w:kern w:val="0"/>
          <w:sz w:val="32"/>
          <w:szCs w:val="32"/>
          <w:lang w:val="en-US" w:eastAsia="zh-CN"/>
        </w:rPr>
        <w:t>2</w:t>
      </w:r>
    </w:p>
    <w:p>
      <w:pPr>
        <w:widowControl/>
        <w:numPr>
          <w:ilvl w:val="0"/>
          <w:numId w:val="0"/>
        </w:numPr>
        <w:shd w:val="clear" w:color="auto" w:fill="FFFFFF"/>
        <w:rPr>
          <w:rFonts w:hint="eastAsia" w:ascii="黑体" w:hAnsi="黑体" w:eastAsia="黑体" w:cs="Times New Roman"/>
          <w:color w:val="auto"/>
          <w:kern w:val="0"/>
          <w:sz w:val="32"/>
          <w:szCs w:val="32"/>
          <w:lang w:val="en-US" w:eastAsia="zh-CN"/>
        </w:rPr>
      </w:pPr>
    </w:p>
    <w:p>
      <w:pPr>
        <w:spacing w:line="400" w:lineRule="exact"/>
        <w:jc w:val="center"/>
        <w:rPr>
          <w:rFonts w:ascii="宋体" w:hAnsi="宋体" w:eastAsia="宋体" w:cs="Times New Roman"/>
          <w:b/>
          <w:bCs/>
          <w:color w:val="auto"/>
          <w:sz w:val="36"/>
          <w:szCs w:val="36"/>
        </w:rPr>
      </w:pPr>
      <w:r>
        <w:rPr>
          <w:rFonts w:hint="eastAsia" w:ascii="宋体" w:hAnsi="宋体" w:eastAsia="宋体" w:cs="Times New Roman"/>
          <w:b/>
          <w:bCs/>
          <w:color w:val="auto"/>
          <w:sz w:val="36"/>
          <w:szCs w:val="36"/>
        </w:rPr>
        <w:t>升放气球作业申报表</w:t>
      </w:r>
    </w:p>
    <w:p>
      <w:pPr>
        <w:spacing w:line="260" w:lineRule="exact"/>
        <w:jc w:val="left"/>
        <w:rPr>
          <w:rFonts w:ascii="宋体" w:hAnsi="宋体" w:eastAsia="宋体" w:cs="Times New Roman"/>
          <w:color w:val="auto"/>
          <w:szCs w:val="24"/>
        </w:rPr>
      </w:pPr>
      <w:r>
        <w:rPr>
          <w:rFonts w:hint="eastAsia" w:ascii="宋体" w:hAnsi="宋体" w:eastAsia="宋体" w:cs="Times New Roman"/>
          <w:color w:val="auto"/>
          <w:szCs w:val="24"/>
        </w:rPr>
        <w:t>申报单位：（公章）                               填表时间：    年    月   日</w:t>
      </w:r>
    </w:p>
    <w:tbl>
      <w:tblPr>
        <w:tblStyle w:val="5"/>
        <w:tblW w:w="874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35"/>
        <w:gridCol w:w="1531"/>
        <w:gridCol w:w="1245"/>
        <w:gridCol w:w="15"/>
        <w:gridCol w:w="12"/>
        <w:gridCol w:w="1249"/>
        <w:gridCol w:w="993"/>
        <w:gridCol w:w="87"/>
        <w:gridCol w:w="177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0"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升放单位名称</w:t>
            </w:r>
          </w:p>
        </w:tc>
        <w:tc>
          <w:tcPr>
            <w:tcW w:w="2803" w:type="dxa"/>
            <w:gridSpan w:val="4"/>
            <w:vAlign w:val="center"/>
          </w:tcPr>
          <w:p>
            <w:pPr>
              <w:spacing w:line="260" w:lineRule="exact"/>
              <w:jc w:val="center"/>
              <w:rPr>
                <w:rFonts w:ascii="宋体" w:hAnsi="宋体" w:eastAsia="宋体" w:cs="Times New Roman"/>
                <w:color w:val="auto"/>
                <w:szCs w:val="24"/>
              </w:rPr>
            </w:pPr>
          </w:p>
        </w:tc>
        <w:tc>
          <w:tcPr>
            <w:tcW w:w="1249"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资质证号</w:t>
            </w:r>
          </w:p>
        </w:tc>
        <w:tc>
          <w:tcPr>
            <w:tcW w:w="2853" w:type="dxa"/>
            <w:gridSpan w:val="3"/>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升放单位地址</w:t>
            </w:r>
          </w:p>
        </w:tc>
        <w:tc>
          <w:tcPr>
            <w:tcW w:w="4052" w:type="dxa"/>
            <w:gridSpan w:val="5"/>
            <w:vAlign w:val="center"/>
          </w:tcPr>
          <w:p>
            <w:pPr>
              <w:spacing w:line="260" w:lineRule="exact"/>
              <w:jc w:val="center"/>
              <w:rPr>
                <w:rFonts w:ascii="宋体" w:hAnsi="宋体" w:eastAsia="宋体" w:cs="Times New Roman"/>
                <w:color w:val="auto"/>
                <w:szCs w:val="24"/>
              </w:rPr>
            </w:pPr>
          </w:p>
        </w:tc>
        <w:tc>
          <w:tcPr>
            <w:tcW w:w="108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邮编</w:t>
            </w:r>
          </w:p>
        </w:tc>
        <w:tc>
          <w:tcPr>
            <w:tcW w:w="1773" w:type="dxa"/>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法定代表人</w:t>
            </w:r>
          </w:p>
        </w:tc>
        <w:tc>
          <w:tcPr>
            <w:tcW w:w="2791" w:type="dxa"/>
            <w:gridSpan w:val="3"/>
            <w:vAlign w:val="center"/>
          </w:tcPr>
          <w:p>
            <w:pPr>
              <w:spacing w:line="260" w:lineRule="exact"/>
              <w:jc w:val="center"/>
              <w:rPr>
                <w:rFonts w:ascii="宋体" w:hAnsi="宋体" w:eastAsia="宋体" w:cs="Times New Roman"/>
                <w:color w:val="auto"/>
                <w:szCs w:val="24"/>
              </w:rPr>
            </w:pPr>
          </w:p>
        </w:tc>
        <w:tc>
          <w:tcPr>
            <w:tcW w:w="1261"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联系方式</w:t>
            </w:r>
          </w:p>
        </w:tc>
        <w:tc>
          <w:tcPr>
            <w:tcW w:w="2853" w:type="dxa"/>
            <w:gridSpan w:val="3"/>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9"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升放现场</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负责人</w:t>
            </w:r>
          </w:p>
        </w:tc>
        <w:tc>
          <w:tcPr>
            <w:tcW w:w="2791" w:type="dxa"/>
            <w:gridSpan w:val="3"/>
            <w:vAlign w:val="center"/>
          </w:tcPr>
          <w:p>
            <w:pPr>
              <w:spacing w:line="260" w:lineRule="exact"/>
              <w:jc w:val="center"/>
              <w:rPr>
                <w:rFonts w:ascii="宋体" w:hAnsi="宋体" w:eastAsia="宋体" w:cs="Times New Roman"/>
                <w:color w:val="auto"/>
                <w:szCs w:val="24"/>
              </w:rPr>
            </w:pPr>
          </w:p>
        </w:tc>
        <w:tc>
          <w:tcPr>
            <w:tcW w:w="1261" w:type="dxa"/>
            <w:gridSpan w:val="2"/>
            <w:vAlign w:val="center"/>
          </w:tcPr>
          <w:p>
            <w:pPr>
              <w:spacing w:line="260" w:lineRule="exact"/>
              <w:jc w:val="center"/>
              <w:rPr>
                <w:rFonts w:ascii="宋体" w:hAnsi="宋体" w:eastAsia="宋体" w:cs="Times New Roman"/>
                <w:color w:val="auto"/>
                <w:szCs w:val="24"/>
              </w:rPr>
            </w:pP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联系方式</w:t>
            </w:r>
          </w:p>
          <w:p>
            <w:pPr>
              <w:spacing w:line="260" w:lineRule="exact"/>
              <w:jc w:val="center"/>
              <w:rPr>
                <w:rFonts w:ascii="宋体" w:hAnsi="宋体" w:eastAsia="宋体" w:cs="Times New Roman"/>
                <w:color w:val="auto"/>
                <w:sz w:val="18"/>
                <w:szCs w:val="24"/>
              </w:rPr>
            </w:pPr>
          </w:p>
        </w:tc>
        <w:tc>
          <w:tcPr>
            <w:tcW w:w="2853" w:type="dxa"/>
            <w:gridSpan w:val="3"/>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升放现场</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值守人员</w:t>
            </w:r>
          </w:p>
        </w:tc>
        <w:tc>
          <w:tcPr>
            <w:tcW w:w="2791" w:type="dxa"/>
            <w:gridSpan w:val="3"/>
            <w:vAlign w:val="center"/>
          </w:tcPr>
          <w:p>
            <w:pPr>
              <w:spacing w:line="260" w:lineRule="exact"/>
              <w:jc w:val="center"/>
              <w:rPr>
                <w:rFonts w:ascii="宋体" w:hAnsi="宋体" w:eastAsia="宋体" w:cs="Times New Roman"/>
                <w:color w:val="auto"/>
                <w:szCs w:val="24"/>
              </w:rPr>
            </w:pPr>
          </w:p>
        </w:tc>
        <w:tc>
          <w:tcPr>
            <w:tcW w:w="1261"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联系方式</w:t>
            </w:r>
          </w:p>
          <w:p>
            <w:pPr>
              <w:spacing w:line="260" w:lineRule="exact"/>
              <w:jc w:val="center"/>
              <w:rPr>
                <w:rFonts w:ascii="宋体" w:hAnsi="宋体" w:eastAsia="宋体" w:cs="Times New Roman"/>
                <w:color w:val="auto"/>
                <w:szCs w:val="24"/>
              </w:rPr>
            </w:pPr>
          </w:p>
        </w:tc>
        <w:tc>
          <w:tcPr>
            <w:tcW w:w="2853" w:type="dxa"/>
            <w:gridSpan w:val="3"/>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6"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升放人员姓名</w:t>
            </w:r>
          </w:p>
        </w:tc>
        <w:tc>
          <w:tcPr>
            <w:tcW w:w="6905" w:type="dxa"/>
            <w:gridSpan w:val="8"/>
            <w:vAlign w:val="center"/>
          </w:tcPr>
          <w:p>
            <w:pPr>
              <w:spacing w:line="260" w:lineRule="exact"/>
              <w:jc w:val="center"/>
              <w:rPr>
                <w:rFonts w:ascii="宋体" w:hAnsi="宋体" w:eastAsia="宋体" w:cs="Times New Roman"/>
                <w:color w:val="auto"/>
                <w:szCs w:val="24"/>
              </w:rPr>
            </w:pPr>
          </w:p>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0"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用户单位名称</w:t>
            </w:r>
          </w:p>
        </w:tc>
        <w:tc>
          <w:tcPr>
            <w:tcW w:w="2791" w:type="dxa"/>
            <w:gridSpan w:val="3"/>
            <w:vAlign w:val="center"/>
          </w:tcPr>
          <w:p>
            <w:pPr>
              <w:spacing w:line="260" w:lineRule="exact"/>
              <w:jc w:val="center"/>
              <w:rPr>
                <w:rFonts w:ascii="宋体" w:hAnsi="宋体" w:eastAsia="宋体" w:cs="Times New Roman"/>
                <w:color w:val="auto"/>
                <w:szCs w:val="24"/>
              </w:rPr>
            </w:pPr>
          </w:p>
        </w:tc>
        <w:tc>
          <w:tcPr>
            <w:tcW w:w="1261"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联系方式</w:t>
            </w:r>
          </w:p>
        </w:tc>
        <w:tc>
          <w:tcPr>
            <w:tcW w:w="2853" w:type="dxa"/>
            <w:gridSpan w:val="3"/>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1"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用户单位地址</w:t>
            </w:r>
          </w:p>
        </w:tc>
        <w:tc>
          <w:tcPr>
            <w:tcW w:w="4052" w:type="dxa"/>
            <w:gridSpan w:val="5"/>
            <w:vAlign w:val="center"/>
          </w:tcPr>
          <w:p>
            <w:pPr>
              <w:spacing w:line="260" w:lineRule="exact"/>
              <w:jc w:val="center"/>
              <w:rPr>
                <w:rFonts w:ascii="宋体" w:hAnsi="宋体" w:eastAsia="宋体" w:cs="Times New Roman"/>
                <w:color w:val="auto"/>
                <w:szCs w:val="24"/>
              </w:rPr>
            </w:pPr>
          </w:p>
        </w:tc>
        <w:tc>
          <w:tcPr>
            <w:tcW w:w="108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联系人</w:t>
            </w:r>
          </w:p>
        </w:tc>
        <w:tc>
          <w:tcPr>
            <w:tcW w:w="1773" w:type="dxa"/>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升放气球类别</w:t>
            </w:r>
          </w:p>
        </w:tc>
        <w:tc>
          <w:tcPr>
            <w:tcW w:w="6905" w:type="dxa"/>
            <w:gridSpan w:val="8"/>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□自由气球           □系留气球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用途</w:t>
            </w:r>
          </w:p>
        </w:tc>
        <w:tc>
          <w:tcPr>
            <w:tcW w:w="6905" w:type="dxa"/>
            <w:gridSpan w:val="8"/>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升放地址</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及环境情况</w:t>
            </w:r>
          </w:p>
        </w:tc>
        <w:tc>
          <w:tcPr>
            <w:tcW w:w="6905" w:type="dxa"/>
            <w:gridSpan w:val="8"/>
            <w:vAlign w:val="center"/>
          </w:tcPr>
          <w:p>
            <w:pPr>
              <w:spacing w:line="260" w:lineRule="exact"/>
              <w:jc w:val="center"/>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升放起止时间</w:t>
            </w:r>
          </w:p>
        </w:tc>
        <w:tc>
          <w:tcPr>
            <w:tcW w:w="6905" w:type="dxa"/>
            <w:gridSpan w:val="8"/>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年  月  日  时至    年   月   日  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系留气球规格</w:t>
            </w:r>
          </w:p>
        </w:tc>
        <w:tc>
          <w:tcPr>
            <w:tcW w:w="1531"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w:t>
            </w:r>
          </w:p>
        </w:tc>
        <w:tc>
          <w:tcPr>
            <w:tcW w:w="126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数   量</w:t>
            </w:r>
          </w:p>
        </w:tc>
        <w:tc>
          <w:tcPr>
            <w:tcW w:w="1261"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w:t>
            </w:r>
          </w:p>
        </w:tc>
        <w:tc>
          <w:tcPr>
            <w:tcW w:w="108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升放高度</w:t>
            </w:r>
          </w:p>
        </w:tc>
        <w:tc>
          <w:tcPr>
            <w:tcW w:w="1773"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自由气球预计</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飘移方向</w:t>
            </w:r>
          </w:p>
        </w:tc>
        <w:tc>
          <w:tcPr>
            <w:tcW w:w="1531" w:type="dxa"/>
            <w:vAlign w:val="center"/>
          </w:tcPr>
          <w:p>
            <w:pPr>
              <w:spacing w:line="260" w:lineRule="exact"/>
              <w:jc w:val="center"/>
              <w:rPr>
                <w:rFonts w:ascii="宋体" w:hAnsi="宋体" w:eastAsia="宋体" w:cs="Times New Roman"/>
                <w:color w:val="auto"/>
                <w:szCs w:val="24"/>
              </w:rPr>
            </w:pPr>
          </w:p>
        </w:tc>
        <w:tc>
          <w:tcPr>
            <w:tcW w:w="126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上升速度</w:t>
            </w:r>
          </w:p>
        </w:tc>
        <w:tc>
          <w:tcPr>
            <w:tcW w:w="1261" w:type="dxa"/>
            <w:gridSpan w:val="2"/>
            <w:vAlign w:val="center"/>
          </w:tcPr>
          <w:p>
            <w:pPr>
              <w:spacing w:line="260" w:lineRule="exact"/>
              <w:jc w:val="center"/>
              <w:rPr>
                <w:rFonts w:ascii="宋体" w:hAnsi="宋体" w:eastAsia="宋体" w:cs="Times New Roman"/>
                <w:color w:val="auto"/>
                <w:szCs w:val="24"/>
              </w:rPr>
            </w:pPr>
          </w:p>
        </w:tc>
        <w:tc>
          <w:tcPr>
            <w:tcW w:w="1080" w:type="dxa"/>
            <w:gridSpan w:val="2"/>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最大高度</w:t>
            </w:r>
          </w:p>
        </w:tc>
        <w:tc>
          <w:tcPr>
            <w:tcW w:w="1773"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1835" w:type="dxa"/>
            <w:tcBorders>
              <w:top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受理日期</w:t>
            </w:r>
          </w:p>
        </w:tc>
        <w:tc>
          <w:tcPr>
            <w:tcW w:w="6905" w:type="dxa"/>
            <w:gridSpan w:val="8"/>
            <w:tcBorders>
              <w:top w:val="single" w:color="auto" w:sz="12" w:space="0"/>
            </w:tcBorders>
            <w:vAlign w:val="center"/>
          </w:tcPr>
          <w:p>
            <w:pPr>
              <w:spacing w:line="260" w:lineRule="exact"/>
              <w:ind w:firstLine="3465" w:firstLineChars="1650"/>
              <w:rPr>
                <w:rFonts w:ascii="宋体" w:hAnsi="宋体" w:eastAsia="宋体" w:cs="Times New Roman"/>
                <w:color w:val="auto"/>
                <w:spacing w:val="-6"/>
                <w:szCs w:val="24"/>
              </w:rPr>
            </w:pPr>
            <w:r>
              <w:rPr>
                <w:rFonts w:hint="eastAsia" w:ascii="宋体" w:hAnsi="宋体" w:eastAsia="宋体" w:cs="Times New Roman"/>
                <w:color w:val="auto"/>
                <w:szCs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1835" w:type="dxa"/>
            <w:tcBorders>
              <w:top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升放期间</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预报最高气温</w:t>
            </w:r>
          </w:p>
        </w:tc>
        <w:tc>
          <w:tcPr>
            <w:tcW w:w="2776" w:type="dxa"/>
            <w:gridSpan w:val="2"/>
            <w:tcBorders>
              <w:top w:val="single" w:color="auto" w:sz="12" w:space="0"/>
            </w:tcBorders>
            <w:vAlign w:val="center"/>
          </w:tcPr>
          <w:p>
            <w:pPr>
              <w:spacing w:line="260" w:lineRule="exact"/>
              <w:ind w:firstLine="1365" w:firstLineChars="650"/>
              <w:rPr>
                <w:rFonts w:ascii="宋体" w:hAnsi="宋体" w:eastAsia="宋体" w:cs="Times New Roman"/>
                <w:color w:val="auto"/>
                <w:szCs w:val="24"/>
              </w:rPr>
            </w:pPr>
          </w:p>
        </w:tc>
        <w:tc>
          <w:tcPr>
            <w:tcW w:w="2269" w:type="dxa"/>
            <w:gridSpan w:val="4"/>
            <w:tcBorders>
              <w:top w:val="single" w:color="auto" w:sz="12" w:space="0"/>
            </w:tcBorders>
            <w:vAlign w:val="center"/>
          </w:tcPr>
          <w:p>
            <w:pPr>
              <w:spacing w:line="260" w:lineRule="exact"/>
              <w:ind w:firstLine="210" w:firstLineChars="100"/>
              <w:rPr>
                <w:rFonts w:ascii="宋体" w:hAnsi="宋体" w:eastAsia="宋体" w:cs="Times New Roman"/>
                <w:b/>
                <w:color w:val="auto"/>
                <w:szCs w:val="24"/>
              </w:rPr>
            </w:pPr>
            <w:r>
              <w:rPr>
                <w:rFonts w:hint="eastAsia" w:ascii="宋体" w:hAnsi="宋体" w:eastAsia="宋体" w:cs="Times New Roman"/>
                <w:color w:val="auto"/>
                <w:szCs w:val="24"/>
              </w:rPr>
              <w:t>预报最大风速</w:t>
            </w:r>
          </w:p>
        </w:tc>
        <w:tc>
          <w:tcPr>
            <w:tcW w:w="1860" w:type="dxa"/>
            <w:gridSpan w:val="2"/>
            <w:tcBorders>
              <w:top w:val="single" w:color="auto" w:sz="12" w:space="0"/>
            </w:tcBorders>
            <w:vAlign w:val="center"/>
          </w:tcPr>
          <w:p>
            <w:pPr>
              <w:spacing w:line="260" w:lineRule="exact"/>
              <w:ind w:firstLine="1365" w:firstLineChars="650"/>
              <w:rPr>
                <w:rFonts w:ascii="宋体" w:hAnsi="宋体"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64" w:hRule="atLeast"/>
          <w:jc w:val="center"/>
        </w:trPr>
        <w:tc>
          <w:tcPr>
            <w:tcW w:w="1835" w:type="dxa"/>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气象主管</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机构意见</w:t>
            </w:r>
          </w:p>
        </w:tc>
        <w:tc>
          <w:tcPr>
            <w:tcW w:w="6905" w:type="dxa"/>
            <w:gridSpan w:val="8"/>
            <w:vAlign w:val="center"/>
          </w:tcPr>
          <w:p>
            <w:pPr>
              <w:spacing w:line="260" w:lineRule="exact"/>
              <w:ind w:firstLine="3360"/>
              <w:jc w:val="center"/>
              <w:rPr>
                <w:rFonts w:ascii="宋体" w:hAnsi="宋体" w:eastAsia="宋体" w:cs="Times New Roman"/>
                <w:color w:val="auto"/>
                <w:szCs w:val="24"/>
              </w:rPr>
            </w:pPr>
          </w:p>
          <w:p>
            <w:pPr>
              <w:spacing w:line="260" w:lineRule="exact"/>
              <w:ind w:firstLine="3360"/>
              <w:jc w:val="center"/>
              <w:rPr>
                <w:rFonts w:ascii="宋体" w:hAnsi="宋体" w:eastAsia="宋体" w:cs="Times New Roman"/>
                <w:color w:val="auto"/>
                <w:szCs w:val="24"/>
              </w:rPr>
            </w:pPr>
            <w:r>
              <w:rPr>
                <w:rFonts w:hint="eastAsia" w:ascii="宋体" w:hAnsi="宋体" w:eastAsia="宋体" w:cs="Times New Roman"/>
                <w:color w:val="auto"/>
                <w:szCs w:val="24"/>
              </w:rPr>
              <w:t>（单位盖章）</w:t>
            </w:r>
          </w:p>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经办人：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1835" w:type="dxa"/>
            <w:tcBorders>
              <w:bottom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编   号</w:t>
            </w:r>
          </w:p>
        </w:tc>
        <w:tc>
          <w:tcPr>
            <w:tcW w:w="6905" w:type="dxa"/>
            <w:gridSpan w:val="8"/>
            <w:tcBorders>
              <w:bottom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2" w:hRule="atLeast"/>
          <w:jc w:val="center"/>
        </w:trPr>
        <w:tc>
          <w:tcPr>
            <w:tcW w:w="1835" w:type="dxa"/>
            <w:tcBorders>
              <w:top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申请单位签收</w:t>
            </w:r>
          </w:p>
        </w:tc>
        <w:tc>
          <w:tcPr>
            <w:tcW w:w="2803" w:type="dxa"/>
            <w:gridSpan w:val="4"/>
            <w:tcBorders>
              <w:top w:val="single" w:color="auto" w:sz="12" w:space="0"/>
            </w:tcBorders>
            <w:vAlign w:val="center"/>
          </w:tcPr>
          <w:p>
            <w:pPr>
              <w:spacing w:line="260" w:lineRule="exact"/>
              <w:rPr>
                <w:rFonts w:ascii="宋体" w:hAnsi="宋体" w:eastAsia="宋体" w:cs="Times New Roman"/>
                <w:color w:val="auto"/>
                <w:szCs w:val="24"/>
              </w:rPr>
            </w:pPr>
          </w:p>
        </w:tc>
        <w:tc>
          <w:tcPr>
            <w:tcW w:w="1249" w:type="dxa"/>
            <w:tcBorders>
              <w:top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签收日期</w:t>
            </w:r>
          </w:p>
        </w:tc>
        <w:tc>
          <w:tcPr>
            <w:tcW w:w="2853" w:type="dxa"/>
            <w:gridSpan w:val="3"/>
            <w:tcBorders>
              <w:top w:val="single" w:color="auto" w:sz="12" w:space="0"/>
            </w:tcBorders>
            <w:vAlign w:val="center"/>
          </w:tcPr>
          <w:p>
            <w:pPr>
              <w:spacing w:line="260" w:lineRule="exact"/>
              <w:jc w:val="center"/>
              <w:rPr>
                <w:rFonts w:ascii="宋体" w:hAnsi="宋体" w:eastAsia="宋体" w:cs="Times New Roman"/>
                <w:color w:val="auto"/>
                <w:szCs w:val="24"/>
              </w:rPr>
            </w:pPr>
            <w:r>
              <w:rPr>
                <w:rFonts w:hint="eastAsia" w:ascii="宋体" w:hAnsi="宋体" w:eastAsia="宋体" w:cs="Times New Roman"/>
                <w:color w:val="auto"/>
                <w:szCs w:val="24"/>
              </w:rPr>
              <w:t xml:space="preserve">     年    月    日</w:t>
            </w:r>
          </w:p>
        </w:tc>
      </w:tr>
    </w:tbl>
    <w:p>
      <w:pPr>
        <w:spacing w:line="210" w:lineRule="exact"/>
        <w:ind w:left="-2" w:leftChars="-1"/>
        <w:jc w:val="left"/>
        <w:rPr>
          <w:rFonts w:ascii="宋体" w:hAnsi="宋体" w:eastAsia="宋体" w:cs="Times New Roman"/>
          <w:color w:val="auto"/>
          <w:sz w:val="18"/>
          <w:szCs w:val="18"/>
        </w:rPr>
      </w:pPr>
      <w:r>
        <w:rPr>
          <w:rFonts w:hint="eastAsia" w:ascii="宋体" w:hAnsi="宋体" w:eastAsia="宋体" w:cs="Times New Roman"/>
          <w:color w:val="auto"/>
          <w:sz w:val="18"/>
          <w:szCs w:val="18"/>
        </w:rPr>
        <w:t>注：1.按照《系留气球升放安全规范》（QX/T425-2018）规定，升放气球气象条件应满足地面风力小于4级、阵雨在中雨一下、无雷电、无冰雹，地表温度小于55摄氏度，水平能见度小于50米，垂直能见度大于25米。</w:t>
      </w:r>
    </w:p>
    <w:p>
      <w:pPr>
        <w:spacing w:line="210" w:lineRule="exact"/>
        <w:ind w:left="-2" w:leftChars="-1" w:firstLine="360" w:firstLineChars="200"/>
        <w:jc w:val="left"/>
        <w:rPr>
          <w:rFonts w:ascii="宋体" w:hAnsi="宋体" w:eastAsia="宋体" w:cs="Times New Roman"/>
          <w:color w:val="auto"/>
          <w:sz w:val="18"/>
          <w:szCs w:val="18"/>
        </w:rPr>
      </w:pPr>
      <w:r>
        <w:rPr>
          <w:rFonts w:hint="eastAsia" w:ascii="宋体" w:hAnsi="宋体" w:eastAsia="宋体" w:cs="Times New Roman"/>
          <w:color w:val="auto"/>
          <w:sz w:val="18"/>
          <w:szCs w:val="18"/>
        </w:rPr>
        <w:t>2.如发生无人驾驶自由气球非正常运行或系留气球意外脱离系留，须在第一时间报告飞行管制部</w:t>
      </w:r>
      <w:r>
        <w:rPr>
          <w:rFonts w:hint="eastAsia" w:ascii="宋体" w:hAnsi="宋体" w:eastAsia="宋体" w:cs="宋体"/>
          <w:color w:val="auto"/>
          <w:sz w:val="18"/>
          <w:szCs w:val="18"/>
        </w:rPr>
        <w:t>门</w:t>
      </w:r>
      <w:r>
        <w:rPr>
          <w:rFonts w:hint="eastAsia" w:ascii="宋体" w:hAnsi="宋体" w:eastAsia="宋体" w:cs="Times New Roman"/>
          <w:color w:val="auto"/>
          <w:sz w:val="18"/>
          <w:szCs w:val="18"/>
        </w:rPr>
        <w:t>，再报告当地气象主管机构，24小时内写出书面报告上交上述单位。</w:t>
      </w:r>
    </w:p>
    <w:p>
      <w:pPr>
        <w:spacing w:line="210" w:lineRule="exact"/>
        <w:ind w:left="-2" w:leftChars="-1" w:firstLine="360" w:firstLineChars="200"/>
        <w:jc w:val="left"/>
        <w:rPr>
          <w:rFonts w:hint="eastAsia" w:ascii="黑体" w:hAnsi="黑体" w:eastAsia="黑体" w:cs="Times New Roman"/>
          <w:color w:val="auto"/>
          <w:kern w:val="0"/>
          <w:sz w:val="32"/>
          <w:szCs w:val="32"/>
        </w:rPr>
      </w:pPr>
      <w:r>
        <w:rPr>
          <w:rFonts w:hint="eastAsia" w:ascii="宋体" w:hAnsi="宋体" w:eastAsia="宋体" w:cs="Times New Roman"/>
          <w:color w:val="auto"/>
          <w:sz w:val="18"/>
          <w:szCs w:val="18"/>
        </w:rPr>
        <w:t>3.本表一式两份，申请单位留存一份，审批机构留存一份。</w:t>
      </w:r>
    </w:p>
    <w:p>
      <w:pPr>
        <w:widowControl/>
        <w:shd w:val="clear" w:color="auto" w:fill="FFFFFF"/>
        <w:spacing w:line="560" w:lineRule="atLeast"/>
        <w:jc w:val="left"/>
        <w:rPr>
          <w:rFonts w:hint="eastAsia"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rPr>
        <w:t>附件</w:t>
      </w:r>
      <w:r>
        <w:rPr>
          <w:rFonts w:hint="eastAsia" w:ascii="黑体" w:hAnsi="黑体" w:eastAsia="黑体" w:cs="Times New Roman"/>
          <w:color w:val="auto"/>
          <w:kern w:val="0"/>
          <w:sz w:val="32"/>
          <w:szCs w:val="32"/>
          <w:lang w:val="en-US" w:eastAsia="zh-CN"/>
        </w:rPr>
        <w:t>3</w:t>
      </w:r>
    </w:p>
    <w:p>
      <w:pPr>
        <w:widowControl/>
        <w:shd w:val="clear" w:color="auto" w:fill="FFFFFF"/>
        <w:spacing w:line="560" w:lineRule="atLeast"/>
        <w:jc w:val="left"/>
        <w:rPr>
          <w:rFonts w:hint="eastAsia" w:ascii="黑体" w:hAnsi="黑体" w:eastAsia="黑体" w:cs="Times New Roman"/>
          <w:color w:val="auto"/>
          <w:kern w:val="0"/>
          <w:sz w:val="32"/>
          <w:szCs w:val="32"/>
          <w:lang w:val="en-US" w:eastAsia="zh-CN"/>
        </w:rPr>
      </w:pPr>
    </w:p>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方正小标宋简体" w:hAnsi="Times New Roman" w:eastAsia="方正小标宋简体" w:cs="Times New Roman"/>
          <w:color w:val="auto"/>
          <w:kern w:val="0"/>
          <w:sz w:val="36"/>
          <w:szCs w:val="36"/>
        </w:rPr>
        <w:t>升放气球识别标志</w:t>
      </w:r>
    </w:p>
    <w:p>
      <w:pPr>
        <w:widowControl/>
        <w:shd w:val="clear" w:color="auto" w:fill="FFFFFF"/>
        <w:spacing w:line="560" w:lineRule="atLeast"/>
        <w:ind w:firstLine="552"/>
        <w:jc w:val="center"/>
        <w:rPr>
          <w:rFonts w:ascii="Times New Roman" w:hAnsi="Times New Roman" w:eastAsia="宋体" w:cs="Times New Roman"/>
          <w:color w:val="auto"/>
          <w:kern w:val="0"/>
          <w:sz w:val="32"/>
          <w:szCs w:val="32"/>
        </w:rPr>
      </w:pPr>
      <w:r>
        <w:rPr>
          <w:rFonts w:ascii="Times New Roman" w:hAnsi="Times New Roman" w:eastAsia="宋体" w:cs="Times New Roman"/>
          <w:color w:val="auto"/>
          <w:kern w:val="0"/>
          <w:sz w:val="32"/>
          <w:szCs w:val="32"/>
        </w:rPr>
        <w:drawing>
          <wp:inline distT="0" distB="0" distL="0" distR="0">
            <wp:extent cx="158750" cy="158750"/>
            <wp:effectExtent l="0" t="0" r="12700" b="12700"/>
            <wp:docPr id="2" name="图片 2" descr="https://www.yudu.gov.cn/ydxxxgk/c100257cv/202210/2eb27457f79c4418b184ef3afee4b417/images/c40d84a95d454a83898a0fb911810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www.yudu.gov.cn/ydxxxgk/c100257cv/202210/2eb27457f79c4418b184ef3afee4b417/images/c40d84a95d454a83898a0fb9118109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8750" cy="158750"/>
                    </a:xfrm>
                    <a:prstGeom prst="rect">
                      <a:avLst/>
                    </a:prstGeom>
                    <a:noFill/>
                    <a:ln>
                      <a:noFill/>
                    </a:ln>
                  </pic:spPr>
                </pic:pic>
              </a:graphicData>
            </a:graphic>
          </wp:inline>
        </w:drawing>
      </w:r>
    </w:p>
    <w:p>
      <w:pPr>
        <w:widowControl/>
        <w:shd w:val="clear" w:color="auto" w:fill="FFFFFF"/>
        <w:spacing w:line="560" w:lineRule="atLeast"/>
        <w:jc w:val="center"/>
        <w:rPr>
          <w:rFonts w:hint="eastAsia" w:ascii="宋体" w:hAnsi="宋体" w:eastAsia="宋体" w:cs="Times New Roman"/>
          <w:color w:val="auto"/>
          <w:kern w:val="0"/>
          <w:sz w:val="24"/>
          <w:szCs w:val="24"/>
        </w:rPr>
      </w:pPr>
      <w:r>
        <w:rPr>
          <w:color w:val="auto"/>
        </w:rPr>
        <w:drawing>
          <wp:inline distT="0" distB="0" distL="114300" distR="114300">
            <wp:extent cx="3710940" cy="2150110"/>
            <wp:effectExtent l="0" t="0" r="381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rcRect l="10840" t="19533" r="60425" b="50869"/>
                    <a:stretch>
                      <a:fillRect/>
                    </a:stretch>
                  </pic:blipFill>
                  <pic:spPr>
                    <a:xfrm>
                      <a:off x="0" y="0"/>
                      <a:ext cx="3710940" cy="2150110"/>
                    </a:xfrm>
                    <a:prstGeom prst="rect">
                      <a:avLst/>
                    </a:prstGeom>
                    <a:noFill/>
                    <a:ln>
                      <a:noFill/>
                    </a:ln>
                  </pic:spPr>
                </pic:pic>
              </a:graphicData>
            </a:graphic>
          </wp:inline>
        </w:drawing>
      </w:r>
    </w:p>
    <w:p>
      <w:pPr>
        <w:widowControl/>
        <w:shd w:val="clear" w:color="auto" w:fill="FFFFFF"/>
        <w:spacing w:line="560" w:lineRule="atLeast"/>
        <w:jc w:val="center"/>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升放气球识别标志（正面）</w:t>
      </w:r>
    </w:p>
    <w:p>
      <w:pPr>
        <w:widowControl/>
        <w:shd w:val="clear" w:color="auto" w:fill="FFFFFF"/>
        <w:spacing w:line="560" w:lineRule="atLeast"/>
        <w:jc w:val="center"/>
        <w:rPr>
          <w:rFonts w:hint="eastAsia" w:ascii="宋体" w:hAnsi="宋体" w:eastAsia="宋体" w:cs="Times New Roman"/>
          <w:color w:val="auto"/>
          <w:kern w:val="0"/>
          <w:sz w:val="24"/>
          <w:szCs w:val="24"/>
        </w:rPr>
      </w:pPr>
      <w:r>
        <w:drawing>
          <wp:inline distT="0" distB="0" distL="114300" distR="114300">
            <wp:extent cx="3707765" cy="21456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l="9048" t="18761" r="61513" b="50955"/>
                    <a:stretch>
                      <a:fillRect/>
                    </a:stretch>
                  </pic:blipFill>
                  <pic:spPr>
                    <a:xfrm>
                      <a:off x="0" y="0"/>
                      <a:ext cx="3707765" cy="2145665"/>
                    </a:xfrm>
                    <a:prstGeom prst="rect">
                      <a:avLst/>
                    </a:prstGeom>
                    <a:noFill/>
                    <a:ln>
                      <a:noFill/>
                    </a:ln>
                  </pic:spPr>
                </pic:pic>
              </a:graphicData>
            </a:graphic>
          </wp:inline>
        </w:drawing>
      </w:r>
    </w:p>
    <w:p>
      <w:pPr>
        <w:widowControl/>
        <w:shd w:val="clear" w:color="auto" w:fill="FFFFFF"/>
        <w:spacing w:line="560" w:lineRule="atLeast"/>
        <w:jc w:val="center"/>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升放气球识别标志（背面）</w:t>
      </w:r>
    </w:p>
    <w:p>
      <w:pPr>
        <w:widowControl/>
        <w:shd w:val="clear" w:color="auto" w:fill="FFFFFF"/>
        <w:spacing w:line="560" w:lineRule="atLeast"/>
        <w:jc w:val="center"/>
        <w:rPr>
          <w:rFonts w:hint="eastAsia" w:ascii="宋体" w:hAnsi="宋体" w:eastAsia="宋体" w:cs="Times New Roman"/>
          <w:color w:val="auto"/>
          <w:kern w:val="0"/>
          <w:sz w:val="24"/>
          <w:szCs w:val="24"/>
        </w:rPr>
      </w:pPr>
    </w:p>
    <w:tbl>
      <w:tblPr>
        <w:tblStyle w:val="5"/>
        <w:tblW w:w="6629" w:type="dxa"/>
        <w:jc w:val="center"/>
        <w:shd w:val="clear" w:color="auto" w:fill="FFFFFF"/>
        <w:tblLayout w:type="autofit"/>
        <w:tblCellMar>
          <w:top w:w="15" w:type="dxa"/>
          <w:left w:w="15" w:type="dxa"/>
          <w:bottom w:w="15" w:type="dxa"/>
          <w:right w:w="15" w:type="dxa"/>
        </w:tblCellMar>
      </w:tblPr>
      <w:tblGrid>
        <w:gridCol w:w="959"/>
        <w:gridCol w:w="5670"/>
      </w:tblGrid>
      <w:tr>
        <w:tblPrEx>
          <w:shd w:val="clear" w:color="auto" w:fill="FFFFFF"/>
          <w:tblCellMar>
            <w:top w:w="15" w:type="dxa"/>
            <w:left w:w="15" w:type="dxa"/>
            <w:bottom w:w="15" w:type="dxa"/>
            <w:right w:w="15" w:type="dxa"/>
          </w:tblCellMar>
        </w:tblPrEx>
        <w:trPr>
          <w:trHeight w:val="624" w:hRule="atLeast"/>
          <w:jc w:val="center"/>
        </w:trPr>
        <w:tc>
          <w:tcPr>
            <w:tcW w:w="9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规格</w:t>
            </w:r>
          </w:p>
        </w:tc>
        <w:tc>
          <w:tcPr>
            <w:tcW w:w="56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长12cm  宽8 cm</w:t>
            </w:r>
          </w:p>
        </w:tc>
      </w:tr>
      <w:tr>
        <w:trPr>
          <w:trHeight w:val="624" w:hRule="atLeast"/>
          <w:jc w:val="center"/>
        </w:trPr>
        <w:tc>
          <w:tcPr>
            <w:tcW w:w="95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材质</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防水轻质材料</w:t>
            </w:r>
          </w:p>
        </w:tc>
      </w:tr>
      <w:tr>
        <w:tblPrEx>
          <w:tblCellMar>
            <w:top w:w="15" w:type="dxa"/>
            <w:left w:w="15" w:type="dxa"/>
            <w:bottom w:w="15" w:type="dxa"/>
            <w:right w:w="15" w:type="dxa"/>
          </w:tblCellMar>
        </w:tblPrEx>
        <w:trPr>
          <w:trHeight w:val="848" w:hRule="atLeast"/>
          <w:jc w:val="center"/>
        </w:trPr>
        <w:tc>
          <w:tcPr>
            <w:tcW w:w="95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备注</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该标志由许可机构发放，不得重复使用和转借；</w:t>
            </w:r>
          </w:p>
          <w:p>
            <w:pPr>
              <w:widowControl/>
              <w:spacing w:line="560" w:lineRule="atLeast"/>
              <w:rPr>
                <w:rFonts w:ascii="Times New Roman" w:hAnsi="Times New Roman" w:eastAsia="宋体" w:cs="Times New Roman"/>
                <w:color w:val="auto"/>
                <w:kern w:val="0"/>
                <w:sz w:val="32"/>
                <w:szCs w:val="32"/>
              </w:rPr>
            </w:pPr>
            <w:r>
              <w:rPr>
                <w:rFonts w:hint="eastAsia" w:ascii="宋体" w:hAnsi="宋体" w:eastAsia="宋体" w:cs="Times New Roman"/>
                <w:color w:val="auto"/>
                <w:kern w:val="0"/>
                <w:sz w:val="24"/>
                <w:szCs w:val="24"/>
              </w:rPr>
              <w:t>升放气球作业时在球体下部和条幅下部各设置一份。</w:t>
            </w:r>
          </w:p>
        </w:tc>
      </w:tr>
    </w:tbl>
    <w:p>
      <w:pPr>
        <w:widowControl/>
        <w:shd w:val="clear" w:color="auto" w:fill="FFFFFF"/>
        <w:spacing w:line="560" w:lineRule="atLeast"/>
        <w:rPr>
          <w:rFonts w:hint="eastAsia" w:ascii="黑体" w:hAnsi="黑体" w:eastAsia="黑体" w:cs="Times New Roman"/>
          <w:color w:val="auto"/>
          <w:kern w:val="0"/>
          <w:sz w:val="32"/>
          <w:szCs w:val="32"/>
        </w:rPr>
      </w:pPr>
      <w:r>
        <w:rPr>
          <w:rFonts w:ascii="Times New Roman" w:hAnsi="Times New Roman" w:eastAsia="宋体" w:cs="Times New Roman"/>
          <w:color w:val="auto"/>
          <w:kern w:val="0"/>
          <w:sz w:val="32"/>
          <w:szCs w:val="32"/>
        </w:rPr>
        <w:t> </w:t>
      </w:r>
    </w:p>
    <w:p>
      <w:pPr>
        <w:widowControl/>
        <w:shd w:val="clear" w:color="auto" w:fill="FFFFFF"/>
        <w:spacing w:line="540" w:lineRule="atLeast"/>
        <w:jc w:val="left"/>
        <w:rPr>
          <w:rFonts w:hint="default"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rPr>
        <w:t>附件</w:t>
      </w:r>
      <w:r>
        <w:rPr>
          <w:rFonts w:hint="eastAsia" w:ascii="黑体" w:hAnsi="黑体" w:eastAsia="黑体" w:cs="Times New Roman"/>
          <w:color w:val="auto"/>
          <w:kern w:val="0"/>
          <w:sz w:val="32"/>
          <w:szCs w:val="32"/>
          <w:lang w:val="en-US" w:eastAsia="zh-CN"/>
        </w:rPr>
        <w:t>4</w:t>
      </w:r>
    </w:p>
    <w:p>
      <w:pPr>
        <w:widowControl/>
        <w:shd w:val="clear" w:color="auto" w:fill="FFFFFF"/>
        <w:spacing w:line="560" w:lineRule="atLeast"/>
        <w:jc w:val="both"/>
        <w:rPr>
          <w:rFonts w:hint="eastAsia" w:ascii="方正小标宋简体" w:hAnsi="Times New Roman" w:eastAsia="方正小标宋简体" w:cs="Times New Roman"/>
          <w:color w:val="auto"/>
          <w:kern w:val="0"/>
          <w:sz w:val="21"/>
          <w:szCs w:val="21"/>
        </w:rPr>
      </w:pPr>
    </w:p>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方正小标宋简体" w:hAnsi="Times New Roman" w:eastAsia="方正小标宋简体" w:cs="Times New Roman"/>
          <w:color w:val="auto"/>
          <w:kern w:val="0"/>
          <w:sz w:val="36"/>
          <w:szCs w:val="36"/>
        </w:rPr>
        <w:t>吉林省</w:t>
      </w:r>
      <w:r>
        <w:rPr>
          <w:rFonts w:hint="eastAsia" w:ascii="方正小标宋简体" w:hAnsi="Times New Roman" w:eastAsia="方正小标宋简体" w:cs="Times New Roman"/>
          <w:color w:val="auto"/>
          <w:kern w:val="0"/>
          <w:sz w:val="36"/>
          <w:szCs w:val="36"/>
          <w:lang w:eastAsia="zh-CN"/>
        </w:rPr>
        <w:t>升放气球</w:t>
      </w:r>
      <w:r>
        <w:rPr>
          <w:rFonts w:hint="eastAsia" w:ascii="方正小标宋简体" w:hAnsi="Times New Roman" w:eastAsia="方正小标宋简体" w:cs="Times New Roman"/>
          <w:color w:val="auto"/>
          <w:kern w:val="0"/>
          <w:sz w:val="36"/>
          <w:szCs w:val="36"/>
        </w:rPr>
        <w:t>行政执法检查记录表</w:t>
      </w:r>
    </w:p>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仿宋" w:hAnsi="仿宋" w:eastAsia="仿宋" w:cs="Times New Roman"/>
          <w:b/>
          <w:bCs/>
          <w:color w:val="auto"/>
          <w:kern w:val="0"/>
          <w:sz w:val="28"/>
          <w:szCs w:val="28"/>
        </w:rPr>
        <w:t>（升放气球资质单位）</w:t>
      </w:r>
    </w:p>
    <w:tbl>
      <w:tblPr>
        <w:tblStyle w:val="5"/>
        <w:tblW w:w="9189" w:type="dxa"/>
        <w:jc w:val="center"/>
        <w:shd w:val="clear" w:color="auto" w:fill="FFFFFF"/>
        <w:tblLayout w:type="autofit"/>
        <w:tblCellMar>
          <w:top w:w="15" w:type="dxa"/>
          <w:left w:w="15" w:type="dxa"/>
          <w:bottom w:w="15" w:type="dxa"/>
          <w:right w:w="15" w:type="dxa"/>
        </w:tblCellMar>
      </w:tblPr>
      <w:tblGrid>
        <w:gridCol w:w="1982"/>
        <w:gridCol w:w="1487"/>
        <w:gridCol w:w="1584"/>
        <w:gridCol w:w="749"/>
        <w:gridCol w:w="922"/>
        <w:gridCol w:w="756"/>
        <w:gridCol w:w="1469"/>
        <w:gridCol w:w="240"/>
      </w:tblGrid>
      <w:tr>
        <w:tblPrEx>
          <w:shd w:val="clear" w:color="auto" w:fill="FFFFFF"/>
          <w:tblCellMar>
            <w:top w:w="15" w:type="dxa"/>
            <w:left w:w="15" w:type="dxa"/>
            <w:bottom w:w="15" w:type="dxa"/>
            <w:right w:w="15" w:type="dxa"/>
          </w:tblCellMar>
        </w:tblPrEx>
        <w:trPr>
          <w:trHeight w:val="573" w:hRule="atLeast"/>
          <w:jc w:val="center"/>
        </w:trPr>
        <w:tc>
          <w:tcPr>
            <w:tcW w:w="198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检查时间</w:t>
            </w:r>
          </w:p>
        </w:tc>
        <w:tc>
          <w:tcPr>
            <w:tcW w:w="6967"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right="24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年   月  日   时   分至   日   时   分</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73"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w:t>
            </w:r>
          </w:p>
        </w:tc>
        <w:tc>
          <w:tcPr>
            <w:tcW w:w="69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73"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法人或负责人</w:t>
            </w:r>
          </w:p>
        </w:tc>
        <w:tc>
          <w:tcPr>
            <w:tcW w:w="307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7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职务</w:t>
            </w:r>
          </w:p>
        </w:tc>
        <w:tc>
          <w:tcPr>
            <w:tcW w:w="9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7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电话</w:t>
            </w:r>
          </w:p>
        </w:tc>
        <w:tc>
          <w:tcPr>
            <w:tcW w:w="146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73"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被检查单位地址</w:t>
            </w:r>
          </w:p>
        </w:tc>
        <w:tc>
          <w:tcPr>
            <w:tcW w:w="69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73"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检查场所</w:t>
            </w:r>
          </w:p>
        </w:tc>
        <w:tc>
          <w:tcPr>
            <w:tcW w:w="69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73"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708"/>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检查内容</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检查情况</w:t>
            </w:r>
          </w:p>
        </w:tc>
        <w:tc>
          <w:tcPr>
            <w:tcW w:w="3896"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备注</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60"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w:t>
            </w:r>
            <w:r>
              <w:rPr>
                <w:rFonts w:hint="eastAsia" w:ascii="仿宋_GB2312" w:hAnsi="仿宋_GB2312" w:eastAsia="仿宋_GB2312" w:cs="仿宋_GB2312"/>
                <w:color w:val="auto"/>
                <w:kern w:val="0"/>
                <w:sz w:val="24"/>
                <w:szCs w:val="24"/>
              </w:rPr>
              <w:t>升放气球单位具有升放气球资质证</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54"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2.</w:t>
            </w:r>
            <w:r>
              <w:rPr>
                <w:rFonts w:hint="eastAsia" w:ascii="仿宋_GB2312" w:hAnsi="仿宋_GB2312" w:eastAsia="仿宋_GB2312" w:cs="仿宋_GB2312"/>
                <w:color w:val="auto"/>
                <w:kern w:val="0"/>
                <w:sz w:val="24"/>
                <w:szCs w:val="24"/>
              </w:rPr>
              <w:t>升放气球资质证许可期限是否在有效期内</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780"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3.</w:t>
            </w:r>
            <w:r>
              <w:rPr>
                <w:rFonts w:hint="eastAsia" w:ascii="仿宋_GB2312" w:hAnsi="仿宋_GB2312" w:eastAsia="仿宋_GB2312" w:cs="仿宋_GB2312"/>
                <w:color w:val="auto"/>
                <w:kern w:val="0"/>
                <w:sz w:val="24"/>
                <w:szCs w:val="24"/>
              </w:rPr>
              <w:t>是否存在涂改、伪造、倒卖、出租、出借、挂靠、转让《升放气球资质证》或者许可文件的行为</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780"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4.</w:t>
            </w:r>
            <w:r>
              <w:rPr>
                <w:rFonts w:hint="eastAsia" w:ascii="仿宋_GB2312" w:hAnsi="仿宋_GB2312" w:eastAsia="仿宋_GB2312" w:cs="仿宋_GB2312"/>
                <w:color w:val="auto"/>
                <w:kern w:val="0"/>
                <w:sz w:val="24"/>
                <w:szCs w:val="24"/>
              </w:rPr>
              <w:t>是否存在向负责监督检查的机构隐瞒有关情况、提供虚假材料或者拒绝提供反映其活动情况的行为</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624"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5.</w:t>
            </w:r>
            <w:r>
              <w:rPr>
                <w:rFonts w:hint="eastAsia" w:ascii="仿宋_GB2312" w:hAnsi="仿宋_GB2312" w:eastAsia="仿宋_GB2312" w:cs="仿宋_GB2312"/>
                <w:color w:val="auto"/>
                <w:kern w:val="0"/>
                <w:sz w:val="24"/>
                <w:szCs w:val="24"/>
              </w:rPr>
              <w:t>有无固定的工作场所</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624"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6</w:t>
            </w:r>
            <w:r>
              <w:rPr>
                <w:rFonts w:hint="eastAsia" w:ascii="仿宋_GB2312" w:hAnsi="仿宋_GB2312" w:eastAsia="仿宋_GB2312" w:cs="仿宋_GB2312"/>
                <w:color w:val="auto"/>
                <w:kern w:val="0"/>
                <w:sz w:val="24"/>
                <w:szCs w:val="24"/>
              </w:rPr>
              <w:t>.危险气体的运输、使用和存放是否符合国家有关规定</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53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7.</w:t>
            </w:r>
            <w:r>
              <w:rPr>
                <w:rFonts w:hint="eastAsia" w:ascii="仿宋_GB2312" w:hAnsi="仿宋_GB2312" w:eastAsia="仿宋_GB2312" w:cs="仿宋_GB2312"/>
                <w:color w:val="auto"/>
                <w:kern w:val="0"/>
                <w:sz w:val="24"/>
                <w:szCs w:val="24"/>
              </w:rPr>
              <w:t>作业人员和专业技术人员是否符合要求</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68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8.</w:t>
            </w:r>
            <w:r>
              <w:rPr>
                <w:rFonts w:hint="eastAsia" w:ascii="仿宋_GB2312" w:hAnsi="仿宋_GB2312" w:eastAsia="仿宋_GB2312" w:cs="仿宋_GB2312"/>
                <w:color w:val="auto"/>
                <w:kern w:val="0"/>
                <w:sz w:val="24"/>
                <w:szCs w:val="24"/>
              </w:rPr>
              <w:t>是否有必需的、符合使用要求的器材和设备</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68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9</w:t>
            </w:r>
            <w:r>
              <w:rPr>
                <w:rFonts w:hint="eastAsia" w:ascii="仿宋_GB2312" w:hAnsi="仿宋_GB2312" w:eastAsia="仿宋_GB2312" w:cs="仿宋_GB2312"/>
                <w:color w:val="auto"/>
                <w:kern w:val="0"/>
                <w:sz w:val="24"/>
                <w:szCs w:val="24"/>
              </w:rPr>
              <w:t>.是否开展升放气球作业和安全相关培训学习</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68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10</w:t>
            </w:r>
            <w:r>
              <w:rPr>
                <w:rFonts w:hint="eastAsia" w:ascii="仿宋_GB2312" w:hAnsi="仿宋_GB2312" w:eastAsia="仿宋_GB2312" w:cs="仿宋_GB2312"/>
                <w:color w:val="auto"/>
                <w:kern w:val="0"/>
                <w:sz w:val="24"/>
                <w:szCs w:val="24"/>
              </w:rPr>
              <w:t>.升放气球单位有无健全的安全保障制度和措施</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416"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11.</w:t>
            </w:r>
            <w:r>
              <w:rPr>
                <w:rFonts w:hint="eastAsia" w:ascii="仿宋_GB2312" w:hAnsi="仿宋_GB2312" w:eastAsia="仿宋_GB2312" w:cs="仿宋_GB2312"/>
                <w:color w:val="auto"/>
                <w:kern w:val="0"/>
                <w:sz w:val="24"/>
                <w:szCs w:val="24"/>
              </w:rPr>
              <w:t>升放气球单位是否按照规定程序进行报批并按照批准的时间、地点、种类和数量等内容进行</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76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12.</w:t>
            </w:r>
            <w:r>
              <w:rPr>
                <w:rFonts w:hint="eastAsia" w:ascii="仿宋_GB2312" w:hAnsi="仿宋_GB2312" w:eastAsia="仿宋_GB2312" w:cs="仿宋_GB2312"/>
                <w:color w:val="auto"/>
                <w:kern w:val="0"/>
                <w:sz w:val="24"/>
                <w:szCs w:val="24"/>
              </w:rPr>
              <w:t>升放气球是否符合有关安全要求和条件</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768" w:hRule="atLeast"/>
          <w:jc w:val="center"/>
        </w:trPr>
        <w:tc>
          <w:tcPr>
            <w:tcW w:w="346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13.</w:t>
            </w:r>
            <w:r>
              <w:rPr>
                <w:rFonts w:hint="eastAsia" w:ascii="仿宋_GB2312" w:hAnsi="仿宋_GB2312" w:eastAsia="仿宋_GB2312" w:cs="仿宋_GB2312"/>
                <w:color w:val="auto"/>
                <w:kern w:val="0"/>
                <w:sz w:val="24"/>
                <w:szCs w:val="24"/>
              </w:rPr>
              <w:t>是否定期报送年度报告</w:t>
            </w:r>
          </w:p>
        </w:tc>
        <w:tc>
          <w:tcPr>
            <w:tcW w:w="15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389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1228" w:hRule="atLeast"/>
          <w:jc w:val="center"/>
        </w:trPr>
        <w:tc>
          <w:tcPr>
            <w:tcW w:w="894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13.</w:t>
            </w:r>
            <w:r>
              <w:rPr>
                <w:rFonts w:hint="eastAsia" w:ascii="仿宋_GB2312" w:hAnsi="仿宋_GB2312" w:eastAsia="仿宋_GB2312" w:cs="仿宋_GB2312"/>
                <w:color w:val="auto"/>
                <w:kern w:val="0"/>
                <w:sz w:val="24"/>
                <w:szCs w:val="24"/>
              </w:rPr>
              <w:t>其他情况：</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4766"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整改意见与要求</w:t>
            </w:r>
          </w:p>
        </w:tc>
        <w:tc>
          <w:tcPr>
            <w:tcW w:w="6967"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p>
        </w:tc>
        <w:tc>
          <w:tcPr>
            <w:tcW w:w="240" w:type="dxa"/>
            <w:shd w:val="clear" w:color="auto" w:fill="FFFFFF"/>
            <w:vAlign w:val="center"/>
          </w:tcPr>
          <w:p>
            <w:pPr>
              <w:widowControl/>
              <w:jc w:val="left"/>
              <w:rPr>
                <w:rFonts w:hint="eastAsia" w:ascii="仿宋_GB2312" w:hAnsi="仿宋_GB2312" w:eastAsia="仿宋_GB2312" w:cs="仿宋_GB2312"/>
                <w:color w:val="auto"/>
                <w:kern w:val="0"/>
                <w:sz w:val="20"/>
                <w:szCs w:val="20"/>
              </w:rPr>
            </w:pPr>
          </w:p>
        </w:tc>
      </w:tr>
      <w:tr>
        <w:tblPrEx>
          <w:shd w:val="clear" w:color="auto" w:fill="FFFFFF"/>
          <w:tblCellMar>
            <w:top w:w="15" w:type="dxa"/>
            <w:left w:w="15" w:type="dxa"/>
            <w:bottom w:w="15" w:type="dxa"/>
            <w:right w:w="15" w:type="dxa"/>
          </w:tblCellMar>
        </w:tblPrEx>
        <w:trPr>
          <w:trHeight w:val="983"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检查人员签名</w:t>
            </w:r>
          </w:p>
        </w:tc>
        <w:tc>
          <w:tcPr>
            <w:tcW w:w="69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righ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(姓名、证件名称、证件号码)</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r>
        <w:tblPrEx>
          <w:tblCellMar>
            <w:top w:w="15" w:type="dxa"/>
            <w:left w:w="15" w:type="dxa"/>
            <w:bottom w:w="15" w:type="dxa"/>
            <w:right w:w="15" w:type="dxa"/>
          </w:tblCellMar>
        </w:tblPrEx>
        <w:trPr>
          <w:trHeight w:val="1124" w:hRule="atLeast"/>
          <w:jc w:val="center"/>
        </w:trPr>
        <w:tc>
          <w:tcPr>
            <w:tcW w:w="19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意见</w:t>
            </w:r>
          </w:p>
        </w:tc>
        <w:tc>
          <w:tcPr>
            <w:tcW w:w="69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left"/>
              <w:rPr>
                <w:rFonts w:hint="eastAsia" w:ascii="仿宋_GB2312" w:hAnsi="仿宋_GB2312" w:eastAsia="仿宋_GB2312" w:cs="仿宋_GB2312"/>
                <w:color w:val="auto"/>
                <w:kern w:val="0"/>
                <w:sz w:val="32"/>
                <w:szCs w:val="32"/>
              </w:rPr>
            </w:pPr>
          </w:p>
          <w:p>
            <w:pPr>
              <w:widowControl/>
              <w:spacing w:line="560" w:lineRule="atLeast"/>
              <w:ind w:left="3381" w:leftChars="1610" w:firstLine="192" w:firstLineChars="8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签字（盖章）：                           年   月   日</w:t>
            </w:r>
          </w:p>
          <w:p>
            <w:pPr>
              <w:widowControl/>
              <w:spacing w:line="56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240" w:type="dxa"/>
            <w:tcBorders>
              <w:top w:val="nil"/>
              <w:left w:val="nil"/>
              <w:bottom w:val="nil"/>
              <w:right w:val="nil"/>
            </w:tcBorders>
            <w:shd w:val="clear" w:color="auto" w:fill="FFFFFF"/>
            <w:vAlign w:val="center"/>
          </w:tcPr>
          <w:p>
            <w:pPr>
              <w:widowControl/>
              <w:spacing w:before="225" w:after="22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r>
    </w:tbl>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方正小标宋简体" w:hAnsi="Times New Roman" w:eastAsia="方正小标宋简体" w:cs="Times New Roman"/>
          <w:color w:val="auto"/>
          <w:kern w:val="0"/>
          <w:sz w:val="36"/>
          <w:szCs w:val="36"/>
          <w:lang w:eastAsia="zh-CN"/>
        </w:rPr>
        <w:t>吉林</w:t>
      </w:r>
      <w:r>
        <w:rPr>
          <w:rFonts w:hint="eastAsia" w:ascii="方正小标宋简体" w:hAnsi="Times New Roman" w:eastAsia="方正小标宋简体" w:cs="Times New Roman"/>
          <w:color w:val="auto"/>
          <w:kern w:val="0"/>
          <w:sz w:val="36"/>
          <w:szCs w:val="36"/>
        </w:rPr>
        <w:t>省</w:t>
      </w:r>
      <w:r>
        <w:rPr>
          <w:rFonts w:hint="eastAsia" w:ascii="方正小标宋简体" w:hAnsi="Times New Roman" w:eastAsia="方正小标宋简体" w:cs="Times New Roman"/>
          <w:color w:val="auto"/>
          <w:kern w:val="0"/>
          <w:sz w:val="36"/>
          <w:szCs w:val="36"/>
          <w:lang w:eastAsia="zh-CN"/>
        </w:rPr>
        <w:t>升放气球</w:t>
      </w:r>
      <w:r>
        <w:rPr>
          <w:rFonts w:hint="eastAsia" w:ascii="方正小标宋简体" w:hAnsi="Times New Roman" w:eastAsia="方正小标宋简体" w:cs="Times New Roman"/>
          <w:color w:val="auto"/>
          <w:kern w:val="0"/>
          <w:sz w:val="36"/>
          <w:szCs w:val="36"/>
        </w:rPr>
        <w:t>行政执法检查记录表</w:t>
      </w:r>
    </w:p>
    <w:p>
      <w:pPr>
        <w:widowControl/>
        <w:shd w:val="clear" w:color="auto" w:fill="FFFFFF"/>
        <w:spacing w:line="560" w:lineRule="atLeast"/>
        <w:jc w:val="center"/>
        <w:rPr>
          <w:rFonts w:ascii="Times New Roman" w:hAnsi="Times New Roman" w:eastAsia="宋体" w:cs="Times New Roman"/>
          <w:color w:val="auto"/>
          <w:kern w:val="0"/>
          <w:sz w:val="32"/>
          <w:szCs w:val="32"/>
        </w:rPr>
      </w:pPr>
      <w:r>
        <w:rPr>
          <w:rFonts w:hint="eastAsia" w:ascii="仿宋" w:hAnsi="仿宋" w:eastAsia="仿宋" w:cs="Times New Roman"/>
          <w:b/>
          <w:bCs/>
          <w:color w:val="auto"/>
          <w:kern w:val="0"/>
          <w:sz w:val="28"/>
          <w:szCs w:val="28"/>
        </w:rPr>
        <w:t>（升放气球活动）</w:t>
      </w:r>
    </w:p>
    <w:tbl>
      <w:tblPr>
        <w:tblStyle w:val="5"/>
        <w:tblW w:w="9530" w:type="dxa"/>
        <w:jc w:val="center"/>
        <w:shd w:val="clear" w:color="auto" w:fill="FFFFFF"/>
        <w:tblLayout w:type="autofit"/>
        <w:tblCellMar>
          <w:top w:w="15" w:type="dxa"/>
          <w:left w:w="15" w:type="dxa"/>
          <w:bottom w:w="15" w:type="dxa"/>
          <w:right w:w="15" w:type="dxa"/>
        </w:tblCellMar>
      </w:tblPr>
      <w:tblGrid>
        <w:gridCol w:w="2181"/>
        <w:gridCol w:w="1463"/>
        <w:gridCol w:w="1559"/>
        <w:gridCol w:w="801"/>
        <w:gridCol w:w="921"/>
        <w:gridCol w:w="780"/>
        <w:gridCol w:w="1825"/>
      </w:tblGrid>
      <w:tr>
        <w:tblPrEx>
          <w:shd w:val="clear" w:color="auto" w:fill="FFFFFF"/>
          <w:tblCellMar>
            <w:top w:w="15" w:type="dxa"/>
            <w:left w:w="15" w:type="dxa"/>
            <w:bottom w:w="15" w:type="dxa"/>
            <w:right w:w="15" w:type="dxa"/>
          </w:tblCellMar>
        </w:tblPrEx>
        <w:trPr>
          <w:trHeight w:val="506" w:hRule="atLeast"/>
          <w:jc w:val="center"/>
        </w:trPr>
        <w:tc>
          <w:tcPr>
            <w:tcW w:w="21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检查时间</w:t>
            </w:r>
          </w:p>
        </w:tc>
        <w:tc>
          <w:tcPr>
            <w:tcW w:w="7349"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right="24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年   月  日   时   分至   日   时   分</w:t>
            </w:r>
          </w:p>
        </w:tc>
      </w:tr>
      <w:tr>
        <w:tblPrEx>
          <w:tblCellMar>
            <w:top w:w="15" w:type="dxa"/>
            <w:left w:w="15" w:type="dxa"/>
            <w:bottom w:w="15" w:type="dxa"/>
            <w:right w:w="15" w:type="dxa"/>
          </w:tblCellMar>
        </w:tblPrEx>
        <w:trPr>
          <w:trHeight w:val="506"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被检查单位（人）</w:t>
            </w:r>
          </w:p>
        </w:tc>
        <w:tc>
          <w:tcPr>
            <w:tcW w:w="73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506"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法人或负责人</w:t>
            </w:r>
          </w:p>
        </w:tc>
        <w:tc>
          <w:tcPr>
            <w:tcW w:w="302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8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职务</w:t>
            </w:r>
          </w:p>
        </w:tc>
        <w:tc>
          <w:tcPr>
            <w:tcW w:w="92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c>
          <w:tcPr>
            <w:tcW w:w="7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电话</w:t>
            </w:r>
          </w:p>
        </w:tc>
        <w:tc>
          <w:tcPr>
            <w:tcW w:w="1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506"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被检查单位地址</w:t>
            </w:r>
          </w:p>
        </w:tc>
        <w:tc>
          <w:tcPr>
            <w:tcW w:w="73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506"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检查场所</w:t>
            </w:r>
          </w:p>
        </w:tc>
        <w:tc>
          <w:tcPr>
            <w:tcW w:w="73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506"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944"/>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检查内容</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检查情况</w:t>
            </w:r>
          </w:p>
        </w:tc>
        <w:tc>
          <w:tcPr>
            <w:tcW w:w="4327"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备注</w:t>
            </w:r>
          </w:p>
        </w:tc>
      </w:tr>
      <w:tr>
        <w:tblPrEx>
          <w:tblCellMar>
            <w:top w:w="15" w:type="dxa"/>
            <w:left w:w="15" w:type="dxa"/>
            <w:bottom w:w="15" w:type="dxa"/>
            <w:right w:w="15" w:type="dxa"/>
          </w:tblCellMar>
        </w:tblPrEx>
        <w:trPr>
          <w:trHeight w:val="726"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w:t>
            </w:r>
            <w:r>
              <w:rPr>
                <w:rFonts w:hint="eastAsia" w:ascii="仿宋_GB2312" w:hAnsi="仿宋_GB2312" w:eastAsia="仿宋_GB2312" w:cs="仿宋_GB2312"/>
                <w:color w:val="auto"/>
                <w:kern w:val="0"/>
                <w:sz w:val="24"/>
                <w:szCs w:val="24"/>
              </w:rPr>
              <w:t>升放气球单位有无取得升放气球资质证</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577"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2</w:t>
            </w:r>
            <w:r>
              <w:rPr>
                <w:rFonts w:hint="eastAsia" w:ascii="仿宋_GB2312" w:hAnsi="仿宋_GB2312" w:eastAsia="仿宋_GB2312" w:cs="仿宋_GB2312"/>
                <w:color w:val="auto"/>
                <w:kern w:val="0"/>
                <w:sz w:val="24"/>
                <w:szCs w:val="24"/>
              </w:rPr>
              <w:t>.升放气球资质证许可期限是否在有效期内</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780"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3.</w:t>
            </w:r>
            <w:r>
              <w:rPr>
                <w:rFonts w:hint="eastAsia" w:ascii="仿宋_GB2312" w:hAnsi="仿宋_GB2312" w:eastAsia="仿宋_GB2312" w:cs="仿宋_GB2312"/>
                <w:color w:val="auto"/>
                <w:kern w:val="0"/>
                <w:sz w:val="24"/>
                <w:szCs w:val="24"/>
              </w:rPr>
              <w:t>是否有涂改、伪造、倒卖、出租、出借、挂靠、转让《升放气球资质证》或者许可文件的行为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780"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4.</w:t>
            </w:r>
            <w:r>
              <w:rPr>
                <w:rFonts w:hint="eastAsia" w:ascii="仿宋_GB2312" w:hAnsi="仿宋_GB2312" w:eastAsia="仿宋_GB2312" w:cs="仿宋_GB2312"/>
                <w:color w:val="auto"/>
                <w:kern w:val="0"/>
                <w:sz w:val="24"/>
                <w:szCs w:val="24"/>
              </w:rPr>
              <w:t>是否存在向负责监督检查的机构隐瞒有关情况、提供虚假材料或者拒绝提供反映其活动情况的行为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5.</w:t>
            </w:r>
            <w:r>
              <w:rPr>
                <w:rFonts w:hint="eastAsia" w:ascii="仿宋_GB2312" w:hAnsi="仿宋_GB2312" w:eastAsia="仿宋_GB2312" w:cs="仿宋_GB2312"/>
                <w:color w:val="auto"/>
                <w:kern w:val="0"/>
                <w:sz w:val="24"/>
                <w:szCs w:val="24"/>
              </w:rPr>
              <w:t>人员是否遵守有关技术规范、标准和规程</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6.</w:t>
            </w:r>
            <w:r>
              <w:rPr>
                <w:rFonts w:hint="eastAsia" w:ascii="仿宋_GB2312" w:hAnsi="仿宋_GB2312" w:eastAsia="仿宋_GB2312" w:cs="仿宋_GB2312"/>
                <w:color w:val="auto"/>
                <w:kern w:val="0"/>
                <w:sz w:val="24"/>
                <w:szCs w:val="24"/>
              </w:rPr>
              <w:t>气球的升放是否符合有关安全要求和条件</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7.</w:t>
            </w:r>
            <w:r>
              <w:rPr>
                <w:rFonts w:hint="eastAsia" w:ascii="仿宋_GB2312" w:hAnsi="仿宋_GB2312" w:eastAsia="仿宋_GB2312" w:cs="仿宋_GB2312"/>
                <w:color w:val="auto"/>
                <w:kern w:val="0"/>
                <w:sz w:val="24"/>
                <w:szCs w:val="24"/>
              </w:rPr>
              <w:t>升放气球活动是否按照规定程序进行报批并按照批准的时间、地点、种类和数量等内容进行</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8</w:t>
            </w:r>
            <w:r>
              <w:rPr>
                <w:rFonts w:hint="eastAsia" w:ascii="仿宋_GB2312" w:hAnsi="仿宋_GB2312" w:eastAsia="仿宋_GB2312" w:cs="仿宋_GB2312"/>
                <w:color w:val="auto"/>
                <w:kern w:val="0"/>
                <w:sz w:val="24"/>
                <w:szCs w:val="24"/>
              </w:rPr>
              <w:t>.升放气球单位有无安全事故应急处置方案</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9.</w:t>
            </w:r>
            <w:r>
              <w:rPr>
                <w:rFonts w:hint="eastAsia" w:ascii="仿宋_GB2312" w:hAnsi="仿宋_GB2312" w:eastAsia="仿宋_GB2312" w:cs="仿宋_GB2312"/>
                <w:color w:val="auto"/>
                <w:kern w:val="0"/>
                <w:sz w:val="24"/>
                <w:szCs w:val="24"/>
              </w:rPr>
              <w:t>危险气体的运输、使用和存放是否符合国家有关规定</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10.</w:t>
            </w:r>
            <w:r>
              <w:rPr>
                <w:rFonts w:hint="eastAsia" w:ascii="仿宋_GB2312" w:hAnsi="仿宋_GB2312" w:eastAsia="仿宋_GB2312" w:cs="仿宋_GB2312"/>
                <w:color w:val="auto"/>
                <w:kern w:val="0"/>
                <w:sz w:val="24"/>
                <w:szCs w:val="24"/>
              </w:rPr>
              <w:t>有无指定专人值守</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11.</w:t>
            </w:r>
            <w:r>
              <w:rPr>
                <w:rFonts w:hint="eastAsia" w:ascii="仿宋_GB2312" w:hAnsi="仿宋_GB2312" w:eastAsia="仿宋_GB2312" w:cs="仿宋_GB2312"/>
                <w:color w:val="auto"/>
                <w:kern w:val="0"/>
                <w:sz w:val="24"/>
                <w:szCs w:val="24"/>
              </w:rPr>
              <w:t>是否在规定的禁止区域内升放</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416"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12.</w:t>
            </w:r>
            <w:r>
              <w:rPr>
                <w:rFonts w:hint="eastAsia" w:ascii="仿宋_GB2312" w:hAnsi="仿宋_GB2312" w:eastAsia="仿宋_GB2312" w:cs="仿宋_GB2312"/>
                <w:color w:val="auto"/>
                <w:kern w:val="0"/>
                <w:sz w:val="24"/>
                <w:szCs w:val="24"/>
              </w:rPr>
              <w:t>升放气球的地点是否与高大建筑物、树木、架空电线、通信线和其他障碍物保持安全的距离，避免碰撞、摩擦和缠绕等</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13.</w:t>
            </w:r>
            <w:r>
              <w:rPr>
                <w:rFonts w:hint="eastAsia" w:ascii="仿宋_GB2312" w:hAnsi="仿宋_GB2312" w:eastAsia="仿宋_GB2312" w:cs="仿宋_GB2312"/>
                <w:color w:val="auto"/>
                <w:kern w:val="0"/>
                <w:sz w:val="24"/>
                <w:szCs w:val="24"/>
              </w:rPr>
              <w:t>在升放气球的球体或者附属物上有无设置识别标志</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464"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14.</w:t>
            </w:r>
            <w:r>
              <w:rPr>
                <w:rFonts w:hint="eastAsia" w:ascii="仿宋_GB2312" w:hAnsi="仿宋_GB2312" w:eastAsia="仿宋_GB2312" w:cs="仿宋_GB2312"/>
                <w:color w:val="auto"/>
                <w:kern w:val="0"/>
                <w:sz w:val="24"/>
                <w:szCs w:val="24"/>
              </w:rPr>
              <w:t>升放气球是否符合适宜的气象条件</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688"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15.</w:t>
            </w:r>
            <w:r>
              <w:rPr>
                <w:rFonts w:hint="eastAsia" w:ascii="仿宋_GB2312" w:hAnsi="仿宋_GB2312" w:eastAsia="仿宋_GB2312" w:cs="仿宋_GB2312"/>
                <w:color w:val="auto"/>
                <w:kern w:val="0"/>
                <w:sz w:val="24"/>
                <w:szCs w:val="24"/>
              </w:rPr>
              <w:t>系留气球升放的高度是否符合要求（不得高于地面150米，但是低于距其水平距离50米范围内建筑物顶部的除外）</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457"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16.</w:t>
            </w:r>
            <w:r>
              <w:rPr>
                <w:rFonts w:hint="eastAsia" w:ascii="仿宋_GB2312" w:hAnsi="仿宋_GB2312" w:eastAsia="仿宋_GB2312" w:cs="仿宋_GB2312"/>
                <w:color w:val="auto"/>
                <w:kern w:val="0"/>
                <w:sz w:val="24"/>
                <w:szCs w:val="24"/>
              </w:rPr>
              <w:t>升放系留气球是否确保系留牢固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□是   □否</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421" w:hRule="atLeast"/>
          <w:jc w:val="center"/>
        </w:trPr>
        <w:tc>
          <w:tcPr>
            <w:tcW w:w="36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17.</w:t>
            </w:r>
            <w:r>
              <w:rPr>
                <w:rFonts w:hint="eastAsia" w:ascii="仿宋_GB2312" w:hAnsi="仿宋_GB2312" w:eastAsia="仿宋_GB2312" w:cs="仿宋_GB2312"/>
                <w:color w:val="auto"/>
                <w:kern w:val="0"/>
                <w:sz w:val="24"/>
                <w:szCs w:val="24"/>
              </w:rPr>
              <w:t>升放系留气球有无加装快速放气装置</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□有   □无</w:t>
            </w:r>
          </w:p>
        </w:tc>
        <w:tc>
          <w:tcPr>
            <w:tcW w:w="432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1226" w:hRule="atLeast"/>
          <w:jc w:val="center"/>
        </w:trPr>
        <w:tc>
          <w:tcPr>
            <w:tcW w:w="9530"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numPr>
                <w:ilvl w:val="0"/>
                <w:numId w:val="1"/>
              </w:numPr>
              <w:spacing w:line="5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其他情况：</w:t>
            </w:r>
          </w:p>
          <w:p>
            <w:pPr>
              <w:widowControl/>
              <w:numPr>
                <w:ilvl w:val="0"/>
                <w:numId w:val="0"/>
              </w:numPr>
              <w:spacing w:line="560" w:lineRule="atLeast"/>
              <w:jc w:val="left"/>
              <w:rPr>
                <w:rFonts w:hint="eastAsia" w:ascii="仿宋_GB2312" w:hAnsi="仿宋_GB2312" w:eastAsia="仿宋_GB2312" w:cs="仿宋_GB2312"/>
                <w:color w:val="auto"/>
                <w:kern w:val="0"/>
                <w:sz w:val="24"/>
                <w:szCs w:val="24"/>
              </w:rPr>
            </w:pPr>
          </w:p>
          <w:p>
            <w:pPr>
              <w:widowControl/>
              <w:numPr>
                <w:ilvl w:val="0"/>
                <w:numId w:val="0"/>
              </w:numPr>
              <w:spacing w:line="560" w:lineRule="atLeast"/>
              <w:jc w:val="left"/>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2733"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整改意见与要求</w:t>
            </w:r>
          </w:p>
        </w:tc>
        <w:tc>
          <w:tcPr>
            <w:tcW w:w="7349"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p>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tc>
      </w:tr>
      <w:tr>
        <w:tblPrEx>
          <w:tblCellMar>
            <w:top w:w="15" w:type="dxa"/>
            <w:left w:w="15" w:type="dxa"/>
            <w:bottom w:w="15" w:type="dxa"/>
            <w:right w:w="15" w:type="dxa"/>
          </w:tblCellMar>
        </w:tblPrEx>
        <w:trPr>
          <w:trHeight w:val="983"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检查人员签名</w:t>
            </w:r>
          </w:p>
        </w:tc>
        <w:tc>
          <w:tcPr>
            <w:tcW w:w="73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center"/>
              <w:rPr>
                <w:rFonts w:hint="eastAsia" w:ascii="仿宋_GB2312" w:hAnsi="仿宋_GB2312" w:eastAsia="仿宋_GB2312" w:cs="仿宋_GB2312"/>
                <w:color w:val="auto"/>
                <w:kern w:val="0"/>
                <w:sz w:val="32"/>
                <w:szCs w:val="32"/>
              </w:rPr>
            </w:pP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jc w:val="righ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4"/>
                <w:szCs w:val="24"/>
              </w:rPr>
              <w:t>(姓名、证件名称、证件号码)</w:t>
            </w:r>
          </w:p>
        </w:tc>
      </w:tr>
      <w:tr>
        <w:tblPrEx>
          <w:tblCellMar>
            <w:top w:w="15" w:type="dxa"/>
            <w:left w:w="15" w:type="dxa"/>
            <w:bottom w:w="15" w:type="dxa"/>
            <w:right w:w="15" w:type="dxa"/>
          </w:tblCellMar>
        </w:tblPrEx>
        <w:trPr>
          <w:trHeight w:val="1421" w:hRule="atLeast"/>
          <w:jc w:val="center"/>
        </w:trPr>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被检查单位</w:t>
            </w: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意见</w:t>
            </w:r>
          </w:p>
        </w:tc>
        <w:tc>
          <w:tcPr>
            <w:tcW w:w="73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仿宋_GB2312" w:hAnsi="仿宋_GB2312" w:eastAsia="仿宋_GB2312" w:cs="仿宋_GB2312"/>
                <w:color w:val="auto"/>
                <w:kern w:val="0"/>
                <w:sz w:val="32"/>
                <w:szCs w:val="32"/>
              </w:rPr>
            </w:pPr>
          </w:p>
          <w:p>
            <w:pPr>
              <w:widowControl/>
              <w:spacing w:line="560" w:lineRule="atLeas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560" w:lineRule="atLeast"/>
              <w:ind w:left="3587" w:leftChars="1708" w:firstLine="240" w:firstLineChars="1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24"/>
                <w:szCs w:val="24"/>
              </w:rPr>
              <w:t>签字（盖章）：                           年   月   日</w:t>
            </w:r>
          </w:p>
        </w:tc>
      </w:tr>
    </w:tbl>
    <w:p>
      <w:pPr>
        <w:rPr>
          <w:rFonts w:hint="eastAsia" w:ascii="仿宋_GB2312" w:hAnsi="仿宋_GB2312" w:eastAsia="仿宋_GB2312" w:cs="仿宋_GB2312"/>
          <w:color w:val="auto"/>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CF5CA1"/>
    <w:multiLevelType w:val="singleLevel"/>
    <w:tmpl w:val="FDCF5CA1"/>
    <w:lvl w:ilvl="0" w:tentative="0">
      <w:start w:val="1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MWM2ZDMyM2M1YzAwZTA2ZjU3ODA2ZWU5NTBmYWUifQ=="/>
  </w:docVars>
  <w:rsids>
    <w:rsidRoot w:val="351B7A9D"/>
    <w:rsid w:val="1FF3F962"/>
    <w:rsid w:val="23F75A58"/>
    <w:rsid w:val="351B7A9D"/>
    <w:rsid w:val="36DBE2B2"/>
    <w:rsid w:val="3D3E3545"/>
    <w:rsid w:val="3DCE076C"/>
    <w:rsid w:val="3FB3D98A"/>
    <w:rsid w:val="3FEA6974"/>
    <w:rsid w:val="3FED2DFC"/>
    <w:rsid w:val="3FFC4212"/>
    <w:rsid w:val="3FFD6E70"/>
    <w:rsid w:val="5A33BA04"/>
    <w:rsid w:val="5BD9F1AA"/>
    <w:rsid w:val="5DFFBEE2"/>
    <w:rsid w:val="5EEF682F"/>
    <w:rsid w:val="5EF5B217"/>
    <w:rsid w:val="5FFD91B2"/>
    <w:rsid w:val="61F909D0"/>
    <w:rsid w:val="663EA051"/>
    <w:rsid w:val="66B6CECB"/>
    <w:rsid w:val="67F7571E"/>
    <w:rsid w:val="69F7E3E5"/>
    <w:rsid w:val="6B373811"/>
    <w:rsid w:val="6CDEEFFC"/>
    <w:rsid w:val="6D9FC091"/>
    <w:rsid w:val="6DFF00F2"/>
    <w:rsid w:val="6FBD05F0"/>
    <w:rsid w:val="6FCE0C98"/>
    <w:rsid w:val="6FE15E30"/>
    <w:rsid w:val="6FFFDD0F"/>
    <w:rsid w:val="70B6351C"/>
    <w:rsid w:val="7133509C"/>
    <w:rsid w:val="72DD87A0"/>
    <w:rsid w:val="737FA2BE"/>
    <w:rsid w:val="73FBC972"/>
    <w:rsid w:val="759E6D5F"/>
    <w:rsid w:val="75FBB9EA"/>
    <w:rsid w:val="768D53D4"/>
    <w:rsid w:val="76DFC219"/>
    <w:rsid w:val="775C8E36"/>
    <w:rsid w:val="793EC708"/>
    <w:rsid w:val="7AFE5098"/>
    <w:rsid w:val="7BFF818E"/>
    <w:rsid w:val="7CDFD08B"/>
    <w:rsid w:val="7CFB09A5"/>
    <w:rsid w:val="7DFD0144"/>
    <w:rsid w:val="7DFD7197"/>
    <w:rsid w:val="7E7E306C"/>
    <w:rsid w:val="7FE36C4E"/>
    <w:rsid w:val="7FF37AF3"/>
    <w:rsid w:val="91722DC7"/>
    <w:rsid w:val="9ED796B3"/>
    <w:rsid w:val="9F3FB4C1"/>
    <w:rsid w:val="9FA00771"/>
    <w:rsid w:val="AD7F17B0"/>
    <w:rsid w:val="ADBFFC24"/>
    <w:rsid w:val="AEE5E05A"/>
    <w:rsid w:val="AFBF4024"/>
    <w:rsid w:val="BAF66873"/>
    <w:rsid w:val="BB3BBA23"/>
    <w:rsid w:val="BBBBA85D"/>
    <w:rsid w:val="BD33FEA4"/>
    <w:rsid w:val="BF6EAA0E"/>
    <w:rsid w:val="C6FE86DB"/>
    <w:rsid w:val="CF1FD4D5"/>
    <w:rsid w:val="D37F1DD4"/>
    <w:rsid w:val="DBBF5A62"/>
    <w:rsid w:val="DBFB3730"/>
    <w:rsid w:val="DC8BC793"/>
    <w:rsid w:val="DE7FBA44"/>
    <w:rsid w:val="DEEFC5A4"/>
    <w:rsid w:val="DF5C8AE8"/>
    <w:rsid w:val="DF9D672A"/>
    <w:rsid w:val="DFFD9F86"/>
    <w:rsid w:val="E37CD025"/>
    <w:rsid w:val="EB9F4312"/>
    <w:rsid w:val="ECF54D28"/>
    <w:rsid w:val="EF96C768"/>
    <w:rsid w:val="EFDF9A90"/>
    <w:rsid w:val="EFEF9305"/>
    <w:rsid w:val="EFEFA137"/>
    <w:rsid w:val="EFFBE50D"/>
    <w:rsid w:val="F15A8846"/>
    <w:rsid w:val="F279255C"/>
    <w:rsid w:val="F27F004F"/>
    <w:rsid w:val="F6DD3630"/>
    <w:rsid w:val="F6F2962D"/>
    <w:rsid w:val="F6F79A52"/>
    <w:rsid w:val="F8F63AD7"/>
    <w:rsid w:val="F99A92E9"/>
    <w:rsid w:val="F9FB0D71"/>
    <w:rsid w:val="F9FFD04E"/>
    <w:rsid w:val="FBF739B2"/>
    <w:rsid w:val="FD5EC3F3"/>
    <w:rsid w:val="FEFEA7AB"/>
    <w:rsid w:val="FEFFD269"/>
    <w:rsid w:val="FF6FCD09"/>
    <w:rsid w:val="FFC5FE15"/>
    <w:rsid w:val="FFFD9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2024-02-15T05:25:00Z</dcterms:created>
  <dc:creator>克@</dc:creator>
  <cp:lastModifiedBy>张怀珠</cp:lastModifiedBy>
  <cp:lastPrinted>2024-02-15T05:26:00Z</cp:lastPrinted>
  <dcterms:modified xsi:type="dcterms:W3CDTF">2024-03-05T12:41:25Z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BE39CE1600E2EDD8111ADF65455B638B</vt:lpwstr>
  </property>
</Properties>
</file>