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574B">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63.2pt;margin-top:79.95pt;width:568.8pt;height:55.3pt;z-index:-251660288;mso-wrap-style:square;mso-position-vertical-relative:page" filled="f" stroked="f">
            <v:fill o:detectmouseclick="t"/>
            <v:textbox inset="0,0,0,0">
              <w:txbxContent>
                <w:p w:rsidR="00000000" w:rsidRDefault="004C574B">
                  <w:pPr>
                    <w:snapToGrid w:val="0"/>
                    <w:spacing w:line="240" w:lineRule="auto"/>
                    <w:jc w:val="center"/>
                    <w:rPr>
                      <w:rFonts w:eastAsia="方正小标宋简体" w:hint="eastAsia"/>
                      <w:b/>
                      <w:color w:val="FF0000"/>
                      <w:spacing w:val="100"/>
                      <w:w w:val="77"/>
                      <w:sz w:val="80"/>
                      <w:szCs w:val="80"/>
                    </w:rPr>
                  </w:pPr>
                  <w:bookmarkStart w:id="0" w:name="红头1"/>
                  <w:bookmarkStart w:id="1" w:name="红头"/>
                  <w:bookmarkEnd w:id="0"/>
                  <w:bookmarkEnd w:id="1"/>
                  <w:r>
                    <w:rPr>
                      <w:rFonts w:eastAsia="方正小标宋简体" w:hint="eastAsia"/>
                      <w:b/>
                      <w:color w:val="FF0000"/>
                      <w:spacing w:val="180"/>
                      <w:w w:val="80"/>
                      <w:sz w:val="80"/>
                      <w:szCs w:val="80"/>
                    </w:rPr>
                    <w:t>吉林市气象</w:t>
                  </w:r>
                  <w:r>
                    <w:rPr>
                      <w:rFonts w:eastAsia="方正小标宋简体" w:hint="eastAsia"/>
                      <w:b/>
                      <w:color w:val="FF0000"/>
                      <w:w w:val="80"/>
                      <w:sz w:val="80"/>
                      <w:szCs w:val="80"/>
                    </w:rPr>
                    <w:t>局</w:t>
                  </w:r>
                </w:p>
              </w:txbxContent>
            </v:textbox>
            <w10:wrap anchory="page"/>
          </v:shape>
        </w:pict>
      </w:r>
      <w:r>
        <w:rPr>
          <w:rFonts w:ascii="宋体" w:eastAsia="宋体" w:hAnsi="宋体" w:hint="eastAsia"/>
          <w:spacing w:val="-6"/>
          <w:lang w:val="en-US" w:eastAsia="zh-CN"/>
        </w:rPr>
        <w:pict>
          <v:line id="直线 6" o:spid="_x0000_s1026" style="position:absolute;left:0;text-align:left;z-index:-251659264;mso-wrap-style:square;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1312;mso-wrap-style:square;mso-position-vertical-relative:page" from="-20.75pt,140.6pt" to="461.15pt,140.6pt" strokecolor="red" strokeweight="4.5pt">
            <v:stroke linestyle="thickThin"/>
            <w10:wrap anchory="page"/>
          </v:line>
        </w:pict>
      </w:r>
    </w:p>
    <w:p w:rsidR="00000000" w:rsidRDefault="004C574B">
      <w:pPr>
        <w:spacing w:line="566" w:lineRule="exact"/>
        <w:rPr>
          <w:rFonts w:hint="eastAsia"/>
        </w:rPr>
      </w:pPr>
      <w:r>
        <w:rPr>
          <w:rFonts w:ascii="仿宋_GB2312"/>
          <w:spacing w:val="-6"/>
          <w:lang w:val="en-US" w:eastAsia="zh-CN"/>
        </w:rPr>
        <w:pict>
          <v:shape id="文本框 3" o:spid="_x0000_s1028" type="#_x0000_t202" style="position:absolute;left:0;text-align:left;margin-left:0;margin-top:156pt;width:223.45pt;height:27.55pt;z-index:-251662336;mso-wrap-style:square;mso-position-vertical-relative:page" filled="f" stroked="f" strokecolor="red">
            <v:textbox inset="0,0,0,0">
              <w:txbxContent>
                <w:p w:rsidR="00000000" w:rsidRDefault="004C574B">
                  <w:pPr>
                    <w:spacing w:line="360" w:lineRule="exact"/>
                    <w:jc w:val="left"/>
                    <w:rPr>
                      <w:rFonts w:ascii="黑体" w:eastAsia="黑体" w:hint="eastAsia"/>
                    </w:rPr>
                  </w:pPr>
                  <w:bookmarkStart w:id="2" w:name="紧急程度"/>
                  <w:bookmarkEnd w:id="2"/>
                </w:p>
              </w:txbxContent>
            </v:textbox>
            <w10:wrap anchory="page"/>
          </v:shape>
        </w:pict>
      </w:r>
      <w:r>
        <w:rPr>
          <w:rFonts w:ascii="仿宋_GB2312" w:hint="eastAsia"/>
          <w:szCs w:val="32"/>
          <w:lang w:val="en-US" w:eastAsia="zh-CN"/>
        </w:rPr>
        <w:pict>
          <v:shape id="文本框 8" o:spid="_x0000_s1029" type="#_x0000_t202" style="position:absolute;left:0;text-align:left;margin-left:229.45pt;margin-top:156pt;width:214.6pt;height:27.55pt;z-index:-251658240;mso-wrap-style:square;mso-position-vertical-relative:page" filled="f" stroked="f" strokecolor="red">
            <v:textbox inset="0,0,0,0">
              <w:txbxContent>
                <w:p w:rsidR="00000000" w:rsidRDefault="004C574B">
                  <w:pPr>
                    <w:spacing w:line="360" w:lineRule="exact"/>
                    <w:jc w:val="right"/>
                    <w:rPr>
                      <w:rFonts w:ascii="仿宋_GB2312" w:hint="eastAsia"/>
                    </w:rPr>
                  </w:pPr>
                  <w:bookmarkStart w:id="3" w:name="文号"/>
                  <w:bookmarkEnd w:id="3"/>
                  <w:r>
                    <w:rPr>
                      <w:rFonts w:ascii="仿宋_GB2312" w:hint="eastAsia"/>
                    </w:rPr>
                    <w:t>吉市气函〔</w:t>
                  </w:r>
                  <w:r>
                    <w:rPr>
                      <w:rFonts w:ascii="仿宋_GB2312" w:hint="eastAsia"/>
                    </w:rPr>
                    <w:t>2020</w:t>
                  </w:r>
                  <w:r>
                    <w:rPr>
                      <w:rFonts w:ascii="仿宋_GB2312" w:hint="eastAsia"/>
                    </w:rPr>
                    <w:t>〕</w:t>
                  </w:r>
                  <w:r>
                    <w:rPr>
                      <w:rFonts w:ascii="仿宋_GB2312" w:hint="eastAsia"/>
                    </w:rPr>
                    <w:t>8</w:t>
                  </w:r>
                  <w:r>
                    <w:rPr>
                      <w:rFonts w:ascii="仿宋_GB2312" w:hint="eastAsia"/>
                    </w:rPr>
                    <w:t>号</w:t>
                  </w:r>
                </w:p>
              </w:txbxContent>
            </v:textbox>
            <w10:wrap anchory="page"/>
          </v:shape>
        </w:pict>
      </w:r>
    </w:p>
    <w:p w:rsidR="00000000" w:rsidRDefault="004C574B">
      <w:pPr>
        <w:spacing w:line="566" w:lineRule="exact"/>
        <w:rPr>
          <w:rFonts w:hint="eastAsia"/>
        </w:rPr>
      </w:pPr>
    </w:p>
    <w:p w:rsidR="00000000" w:rsidRDefault="004C574B">
      <w:pPr>
        <w:snapToGrid w:val="0"/>
        <w:spacing w:line="566" w:lineRule="exact"/>
        <w:jc w:val="center"/>
        <w:rPr>
          <w:rFonts w:ascii="仿宋_GB2312" w:hint="eastAsia"/>
          <w:w w:val="80"/>
          <w:szCs w:val="32"/>
        </w:rPr>
      </w:pPr>
    </w:p>
    <w:p w:rsidR="00000000" w:rsidRDefault="004C574B">
      <w:pPr>
        <w:snapToGrid w:val="0"/>
        <w:spacing w:line="700" w:lineRule="exact"/>
        <w:jc w:val="center"/>
        <w:rPr>
          <w:rFonts w:ascii="方正小标宋简体" w:eastAsia="方正小标宋简体" w:hint="eastAsia"/>
          <w:bCs/>
          <w:sz w:val="44"/>
        </w:rPr>
      </w:pPr>
      <w:bookmarkStart w:id="4" w:name="标题"/>
      <w:bookmarkEnd w:id="4"/>
      <w:r>
        <w:rPr>
          <w:rFonts w:ascii="方正小标宋简体" w:eastAsia="方正小标宋简体" w:hint="eastAsia"/>
          <w:bCs/>
          <w:sz w:val="44"/>
        </w:rPr>
        <w:t>吉林市气象局关于报送</w:t>
      </w:r>
    </w:p>
    <w:p w:rsidR="00000000" w:rsidRDefault="004C574B">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2019</w:t>
      </w:r>
      <w:r>
        <w:rPr>
          <w:rFonts w:ascii="方正小标宋简体" w:eastAsia="方正小标宋简体" w:hint="eastAsia"/>
          <w:bCs/>
          <w:sz w:val="44"/>
        </w:rPr>
        <w:t>年政府信息公开工作年度报告的函</w:t>
      </w:r>
    </w:p>
    <w:p w:rsidR="00000000" w:rsidRDefault="004C574B">
      <w:pPr>
        <w:snapToGrid w:val="0"/>
        <w:spacing w:line="316" w:lineRule="exact"/>
        <w:jc w:val="center"/>
        <w:rPr>
          <w:rFonts w:ascii="仿宋_GB2312"/>
          <w:spacing w:val="-6"/>
        </w:rPr>
      </w:pPr>
    </w:p>
    <w:p w:rsidR="00000000" w:rsidRDefault="004C574B">
      <w:pPr>
        <w:spacing w:line="580" w:lineRule="exact"/>
        <w:rPr>
          <w:rFonts w:ascii="宋体" w:eastAsia="宋体" w:hAnsi="宋体" w:hint="eastAsia"/>
          <w:szCs w:val="32"/>
        </w:rPr>
      </w:pPr>
      <w:bookmarkStart w:id="5" w:name="主送"/>
      <w:bookmarkEnd w:id="5"/>
      <w:r>
        <w:rPr>
          <w:rFonts w:ascii="仿宋_GB2312" w:hAnsi="宋体" w:hint="eastAsia"/>
          <w:szCs w:val="32"/>
        </w:rPr>
        <w:t>办公室</w:t>
      </w:r>
      <w:r>
        <w:rPr>
          <w:rFonts w:ascii="仿宋_GB2312" w:hAnsi="宋体" w:hint="eastAsia"/>
          <w:szCs w:val="32"/>
        </w:rPr>
        <w:t>：</w:t>
      </w:r>
    </w:p>
    <w:p w:rsidR="00000000" w:rsidRDefault="004C574B" w:rsidP="004C574B">
      <w:pPr>
        <w:widowControl/>
        <w:shd w:val="clear" w:color="auto" w:fill="FFFFFF"/>
        <w:autoSpaceDE w:val="0"/>
        <w:spacing w:line="640" w:lineRule="exact"/>
        <w:ind w:firstLineChars="200" w:firstLine="632"/>
        <w:rPr>
          <w:rFonts w:ascii="仿宋_GB2312"/>
          <w:color w:val="333333"/>
          <w:kern w:val="0"/>
          <w:szCs w:val="32"/>
        </w:rPr>
      </w:pPr>
      <w:bookmarkStart w:id="6" w:name="正文"/>
      <w:bookmarkEnd w:id="6"/>
      <w:r>
        <w:rPr>
          <w:rFonts w:ascii="仿宋_GB2312" w:hint="eastAsia"/>
          <w:color w:val="333333"/>
          <w:kern w:val="0"/>
          <w:szCs w:val="32"/>
        </w:rPr>
        <w:t>本报告根据《中华人民共和国政府信息公开条例》要求编制，包括总体情况、主动公开政府信息情况、收到和处理政府信息公开申请情况、政府信息公开行政复议、行政诉讼情况、存在的主要问题及改进情况、其他需要报告的事项六个方面。</w:t>
      </w:r>
    </w:p>
    <w:p w:rsidR="00000000" w:rsidRDefault="004C574B" w:rsidP="004C574B">
      <w:pPr>
        <w:widowControl/>
        <w:shd w:val="clear" w:color="auto" w:fill="FFFFFF"/>
        <w:autoSpaceDE w:val="0"/>
        <w:spacing w:line="640" w:lineRule="exact"/>
        <w:ind w:firstLineChars="200" w:firstLine="632"/>
        <w:rPr>
          <w:rFonts w:ascii="仿宋_GB2312" w:hint="eastAsia"/>
          <w:color w:val="333333"/>
          <w:kern w:val="0"/>
          <w:szCs w:val="32"/>
        </w:rPr>
      </w:pPr>
      <w:r>
        <w:rPr>
          <w:rFonts w:ascii="仿宋_GB2312" w:hint="eastAsia"/>
          <w:color w:val="333333"/>
          <w:kern w:val="0"/>
          <w:szCs w:val="32"/>
        </w:rPr>
        <w:t>本报告所列数据的统计期限自</w:t>
      </w:r>
      <w:r>
        <w:rPr>
          <w:rFonts w:ascii="仿宋_GB2312" w:hint="eastAsia"/>
          <w:color w:val="333333"/>
          <w:kern w:val="0"/>
          <w:szCs w:val="32"/>
        </w:rPr>
        <w:t>2019</w:t>
      </w:r>
      <w:r>
        <w:rPr>
          <w:rFonts w:ascii="仿宋_GB2312" w:hint="eastAsia"/>
          <w:color w:val="333333"/>
          <w:kern w:val="0"/>
          <w:szCs w:val="32"/>
        </w:rPr>
        <w:t>年</w:t>
      </w:r>
      <w:r>
        <w:rPr>
          <w:rFonts w:ascii="仿宋_GB2312" w:hint="eastAsia"/>
          <w:color w:val="333333"/>
          <w:kern w:val="0"/>
          <w:szCs w:val="32"/>
        </w:rPr>
        <w:t>1</w:t>
      </w:r>
      <w:r>
        <w:rPr>
          <w:rFonts w:ascii="仿宋_GB2312" w:hint="eastAsia"/>
          <w:color w:val="333333"/>
          <w:kern w:val="0"/>
          <w:szCs w:val="32"/>
        </w:rPr>
        <w:t>月</w:t>
      </w:r>
      <w:r>
        <w:rPr>
          <w:rFonts w:ascii="仿宋_GB2312" w:hint="eastAsia"/>
          <w:color w:val="333333"/>
          <w:kern w:val="0"/>
          <w:szCs w:val="32"/>
        </w:rPr>
        <w:t>1</w:t>
      </w:r>
      <w:r>
        <w:rPr>
          <w:rFonts w:ascii="仿宋_GB2312" w:hint="eastAsia"/>
          <w:color w:val="333333"/>
          <w:kern w:val="0"/>
          <w:szCs w:val="32"/>
        </w:rPr>
        <w:t>日起至</w:t>
      </w:r>
      <w:r>
        <w:rPr>
          <w:rFonts w:ascii="仿宋_GB2312" w:hint="eastAsia"/>
          <w:color w:val="333333"/>
          <w:kern w:val="0"/>
          <w:szCs w:val="32"/>
        </w:rPr>
        <w:t>2019</w:t>
      </w:r>
      <w:r>
        <w:rPr>
          <w:rFonts w:ascii="仿宋_GB2312" w:hint="eastAsia"/>
          <w:color w:val="333333"/>
          <w:kern w:val="0"/>
          <w:szCs w:val="32"/>
        </w:rPr>
        <w:t>年</w:t>
      </w:r>
      <w:r>
        <w:rPr>
          <w:rFonts w:ascii="仿宋_GB2312" w:hint="eastAsia"/>
          <w:color w:val="333333"/>
          <w:kern w:val="0"/>
          <w:szCs w:val="32"/>
        </w:rPr>
        <w:t>12</w:t>
      </w:r>
      <w:r>
        <w:rPr>
          <w:rFonts w:ascii="仿宋_GB2312" w:hint="eastAsia"/>
          <w:color w:val="333333"/>
          <w:kern w:val="0"/>
          <w:szCs w:val="32"/>
        </w:rPr>
        <w:t>月</w:t>
      </w:r>
      <w:r>
        <w:rPr>
          <w:rFonts w:ascii="仿宋_GB2312" w:hint="eastAsia"/>
          <w:color w:val="333333"/>
          <w:kern w:val="0"/>
          <w:szCs w:val="32"/>
        </w:rPr>
        <w:t>31</w:t>
      </w:r>
      <w:r>
        <w:rPr>
          <w:rFonts w:ascii="仿宋_GB2312" w:hint="eastAsia"/>
          <w:color w:val="333333"/>
          <w:kern w:val="0"/>
          <w:szCs w:val="32"/>
        </w:rPr>
        <w:t>日止。本报告电子版可在吉林省气象局门户网站（</w:t>
      </w:r>
      <w:hyperlink r:id="rId7" w:history="1">
        <w:r>
          <w:rPr>
            <w:rStyle w:val="a3"/>
            <w:rFonts w:ascii="仿宋_GB2312" w:eastAsia="仿宋_GB2312" w:hint="eastAsia"/>
            <w:color w:val="333333"/>
            <w:kern w:val="0"/>
            <w:szCs w:val="32"/>
          </w:rPr>
          <w:t>http://j</w:t>
        </w:r>
        <w:r>
          <w:rPr>
            <w:rStyle w:val="a3"/>
            <w:rFonts w:ascii="仿宋_GB2312" w:eastAsia="仿宋_GB2312" w:hint="eastAsia"/>
            <w:color w:val="333333"/>
            <w:kern w:val="0"/>
            <w:szCs w:val="32"/>
          </w:rPr>
          <w:t>l.cma.gov.cn/</w:t>
        </w:r>
      </w:hyperlink>
      <w:r>
        <w:rPr>
          <w:rFonts w:ascii="仿宋_GB2312" w:hint="eastAsia"/>
          <w:color w:val="333333"/>
          <w:kern w:val="0"/>
          <w:szCs w:val="32"/>
        </w:rPr>
        <w:t>）下载。欢迎社会各界进行监督、提出意见。如对本年报有疑问、意见和建议，请联系吉林市气象局办公室，地址：吉林市珲春中街</w:t>
      </w:r>
      <w:r>
        <w:rPr>
          <w:rFonts w:ascii="仿宋_GB2312" w:hint="eastAsia"/>
          <w:color w:val="333333"/>
          <w:kern w:val="0"/>
          <w:szCs w:val="32"/>
        </w:rPr>
        <w:t>88</w:t>
      </w:r>
      <w:r>
        <w:rPr>
          <w:rFonts w:ascii="仿宋_GB2312" w:hint="eastAsia"/>
          <w:color w:val="333333"/>
          <w:kern w:val="0"/>
          <w:szCs w:val="32"/>
        </w:rPr>
        <w:t>号，邮编：</w:t>
      </w:r>
      <w:r>
        <w:rPr>
          <w:rFonts w:ascii="仿宋_GB2312" w:hint="eastAsia"/>
          <w:color w:val="333333"/>
          <w:kern w:val="0"/>
          <w:szCs w:val="32"/>
        </w:rPr>
        <w:t>132013</w:t>
      </w:r>
      <w:r>
        <w:rPr>
          <w:rFonts w:ascii="仿宋_GB2312" w:hint="eastAsia"/>
          <w:color w:val="333333"/>
          <w:kern w:val="0"/>
          <w:szCs w:val="32"/>
        </w:rPr>
        <w:t>，电话：</w:t>
      </w:r>
      <w:r>
        <w:rPr>
          <w:rFonts w:ascii="仿宋_GB2312" w:hint="eastAsia"/>
          <w:color w:val="333333"/>
          <w:kern w:val="0"/>
          <w:szCs w:val="32"/>
        </w:rPr>
        <w:t>0432-64662574</w:t>
      </w:r>
      <w:r>
        <w:rPr>
          <w:rFonts w:ascii="仿宋_GB2312" w:hint="eastAsia"/>
          <w:color w:val="333333"/>
          <w:kern w:val="0"/>
          <w:szCs w:val="32"/>
        </w:rPr>
        <w:t>。</w:t>
      </w:r>
      <w:r>
        <w:rPr>
          <w:rFonts w:ascii="仿宋_GB2312" w:hint="eastAsia"/>
          <w:color w:val="333333"/>
          <w:kern w:val="0"/>
          <w:szCs w:val="32"/>
        </w:rPr>
        <w:t xml:space="preserve"> </w:t>
      </w:r>
    </w:p>
    <w:p w:rsidR="00000000" w:rsidRDefault="004C574B" w:rsidP="004C574B">
      <w:pPr>
        <w:widowControl/>
        <w:shd w:val="clear" w:color="auto" w:fill="FFFFFF"/>
        <w:autoSpaceDE w:val="0"/>
        <w:spacing w:line="640" w:lineRule="exact"/>
        <w:ind w:firstLineChars="200" w:firstLine="632"/>
        <w:rPr>
          <w:rFonts w:ascii="黑体" w:eastAsia="黑体" w:hint="eastAsia"/>
          <w:color w:val="333333"/>
          <w:kern w:val="0"/>
          <w:szCs w:val="32"/>
        </w:rPr>
      </w:pPr>
      <w:r>
        <w:rPr>
          <w:rFonts w:ascii="黑体" w:eastAsia="黑体" w:hint="eastAsia"/>
          <w:color w:val="333333"/>
          <w:kern w:val="0"/>
          <w:szCs w:val="32"/>
        </w:rPr>
        <w:t>一、总体情况</w:t>
      </w:r>
    </w:p>
    <w:p w:rsidR="00000000" w:rsidRDefault="004C574B" w:rsidP="004C574B">
      <w:pPr>
        <w:autoSpaceDE w:val="0"/>
        <w:spacing w:line="640" w:lineRule="exact"/>
        <w:ind w:firstLineChars="200" w:firstLine="632"/>
        <w:rPr>
          <w:rFonts w:ascii="仿宋_GB2312" w:hint="eastAsia"/>
          <w:szCs w:val="32"/>
        </w:rPr>
      </w:pPr>
      <w:r>
        <w:rPr>
          <w:rFonts w:ascii="仿宋_GB2312" w:hint="eastAsia"/>
          <w:szCs w:val="32"/>
        </w:rPr>
        <w:t>2019</w:t>
      </w:r>
      <w:r>
        <w:rPr>
          <w:rFonts w:ascii="仿宋_GB2312" w:hint="eastAsia"/>
          <w:szCs w:val="32"/>
        </w:rPr>
        <w:t>年，我局认真贯彻落实《中华人民共和国政府信息公开条例》和《中共中央办公厅国务院办公厅关于深化政务公开加强政务服务的意见》精神，按照省气象局和市政府政务公开工作的</w:t>
      </w:r>
      <w:r>
        <w:rPr>
          <w:rFonts w:ascii="仿宋_GB2312" w:hint="eastAsia"/>
          <w:szCs w:val="32"/>
        </w:rPr>
        <w:lastRenderedPageBreak/>
        <w:t>部署，根据我局实际情况，立足职能，健全制度，规范程序，积极推动政府信息公开工作。</w:t>
      </w:r>
    </w:p>
    <w:p w:rsidR="00000000" w:rsidRDefault="004C574B" w:rsidP="004C574B">
      <w:pPr>
        <w:autoSpaceDE w:val="0"/>
        <w:spacing w:line="640" w:lineRule="exact"/>
        <w:ind w:firstLineChars="200" w:firstLine="634"/>
        <w:rPr>
          <w:rFonts w:ascii="仿宋_GB2312" w:hAnsi="仿宋_GB2312" w:cs="仿宋_GB2312" w:hint="eastAsia"/>
          <w:szCs w:val="32"/>
        </w:rPr>
      </w:pPr>
      <w:r>
        <w:rPr>
          <w:rFonts w:ascii="仿宋_GB2312" w:hAnsi="仿宋_GB2312" w:cs="仿宋_GB2312" w:hint="eastAsia"/>
          <w:b/>
          <w:bCs/>
          <w:szCs w:val="32"/>
        </w:rPr>
        <w:t>（一）加强组织领导，明确重点任务。</w:t>
      </w:r>
      <w:r>
        <w:rPr>
          <w:rFonts w:ascii="仿宋_GB2312" w:hAnsi="仿宋_GB2312" w:cs="仿宋_GB2312" w:hint="eastAsia"/>
          <w:szCs w:val="32"/>
        </w:rPr>
        <w:t>为切</w:t>
      </w:r>
      <w:r>
        <w:rPr>
          <w:rFonts w:ascii="仿宋_GB2312" w:hAnsi="仿宋_GB2312" w:cs="仿宋_GB2312" w:hint="eastAsia"/>
          <w:szCs w:val="32"/>
        </w:rPr>
        <w:t>实加强政府信息公开工作，形成了由主要领导负总责，分管领导亲自抓，办公室作为责任部门具体抓的工作体系，确保了政府信息公开工作领导到位、责任到岗、任务到人，全面推进政府信息公开工作。按照省气象局和市政府的具体要求，印发了《吉林市气象局</w:t>
      </w:r>
      <w:r>
        <w:rPr>
          <w:rFonts w:ascii="仿宋_GB2312" w:hAnsi="仿宋_GB2312" w:cs="仿宋_GB2312" w:hint="eastAsia"/>
          <w:szCs w:val="32"/>
        </w:rPr>
        <w:t>2019</w:t>
      </w:r>
      <w:r>
        <w:rPr>
          <w:rFonts w:ascii="仿宋_GB2312" w:hAnsi="仿宋_GB2312" w:cs="仿宋_GB2312" w:hint="eastAsia"/>
          <w:szCs w:val="32"/>
        </w:rPr>
        <w:t>年政务公开工作重点任务分工方案》，将政务公开任务落实到有关单位，有力推进决策、执行、管理、服务、结果公开和重点服务领域的信息公开</w:t>
      </w:r>
      <w:r>
        <w:rPr>
          <w:rFonts w:ascii="仿宋_GB2312" w:hAnsi="仿宋_GB2312" w:cs="仿宋_GB2312" w:hint="eastAsia"/>
          <w:szCs w:val="32"/>
        </w:rPr>
        <w:t>,</w:t>
      </w:r>
      <w:r>
        <w:rPr>
          <w:rFonts w:ascii="仿宋_GB2312" w:hAnsi="仿宋_GB2312" w:cs="仿宋_GB2312" w:hint="eastAsia"/>
          <w:szCs w:val="32"/>
        </w:rPr>
        <w:t>不断提升政务公开工作质量和水平。</w:t>
      </w:r>
    </w:p>
    <w:p w:rsidR="00000000" w:rsidRDefault="004C574B" w:rsidP="004C574B">
      <w:pPr>
        <w:autoSpaceDE w:val="0"/>
        <w:spacing w:line="640" w:lineRule="exact"/>
        <w:ind w:firstLineChars="200" w:firstLine="634"/>
        <w:rPr>
          <w:rFonts w:ascii="仿宋_GB2312" w:hAnsi="仿宋_GB2312" w:cs="仿宋_GB2312" w:hint="eastAsia"/>
          <w:szCs w:val="32"/>
        </w:rPr>
      </w:pPr>
      <w:r>
        <w:rPr>
          <w:rFonts w:ascii="仿宋_GB2312" w:hAnsi="仿宋_GB2312" w:cs="仿宋_GB2312" w:hint="eastAsia"/>
          <w:b/>
          <w:bCs/>
          <w:szCs w:val="32"/>
        </w:rPr>
        <w:t>（二）完善工作制度。</w:t>
      </w:r>
      <w:r>
        <w:rPr>
          <w:rFonts w:ascii="仿宋_GB2312" w:hAnsi="仿宋_GB2312" w:cs="仿宋_GB2312" w:hint="eastAsia"/>
          <w:szCs w:val="32"/>
        </w:rPr>
        <w:t>为进一步规范公开内容、途径和形式，提高政府信息公开工作的针对性和实效性，按照《中华人民共和</w:t>
      </w:r>
      <w:r>
        <w:rPr>
          <w:rFonts w:ascii="仿宋_GB2312" w:hAnsi="仿宋_GB2312" w:cs="仿宋_GB2312" w:hint="eastAsia"/>
          <w:szCs w:val="32"/>
        </w:rPr>
        <w:t>国政府信息公开条例》相关要求，不断建立健全工作机制，结合实际修订《信息公开指南》、《信息公开申请程序》等规章制度，内容涵盖主动公开和依申请公开事项的相关信息，为政府信息公开工作的顺利开展提供了制度保证，明确专人负责信息公开工作。</w:t>
      </w:r>
    </w:p>
    <w:p w:rsidR="00000000" w:rsidRDefault="004C574B" w:rsidP="004C574B">
      <w:pPr>
        <w:autoSpaceDE w:val="0"/>
        <w:spacing w:line="640" w:lineRule="exact"/>
        <w:ind w:firstLineChars="200" w:firstLine="634"/>
        <w:rPr>
          <w:rFonts w:ascii="仿宋_GB2312" w:hAnsi="仿宋_GB2312" w:cs="仿宋_GB2312" w:hint="eastAsia"/>
          <w:color w:val="333333"/>
          <w:kern w:val="0"/>
          <w:szCs w:val="32"/>
        </w:rPr>
      </w:pPr>
      <w:r>
        <w:rPr>
          <w:rFonts w:ascii="仿宋_GB2312" w:hAnsi="仿宋_GB2312" w:cs="仿宋_GB2312" w:hint="eastAsia"/>
          <w:b/>
          <w:bCs/>
          <w:szCs w:val="32"/>
        </w:rPr>
        <w:t>（三）规范公开渠道。</w:t>
      </w:r>
      <w:r>
        <w:rPr>
          <w:rFonts w:ascii="仿宋_GB2312" w:hAnsi="仿宋_GB2312" w:cs="仿宋_GB2312" w:hint="eastAsia"/>
          <w:szCs w:val="32"/>
        </w:rPr>
        <w:t>按照《中华人民共和国政府信息公开条例》规定，吉林市气象局门户网站已注销，政务公务栏已从市政府网站撤销，纳入吉林省气象局网站集约管理，设置信息公开</w:t>
      </w:r>
      <w:bookmarkStart w:id="7" w:name="_GoBack"/>
      <w:bookmarkEnd w:id="7"/>
      <w:r>
        <w:rPr>
          <w:rFonts w:ascii="仿宋_GB2312" w:hAnsi="仿宋_GB2312" w:cs="仿宋_GB2312" w:hint="eastAsia"/>
          <w:szCs w:val="32"/>
        </w:rPr>
        <w:lastRenderedPageBreak/>
        <w:t>专栏，将需要公开的内容按照要求重新分类归纳，方便公众查阅。</w:t>
      </w:r>
    </w:p>
    <w:p w:rsidR="00000000" w:rsidRDefault="004C574B" w:rsidP="004C574B">
      <w:pPr>
        <w:widowControl/>
        <w:shd w:val="clear" w:color="auto" w:fill="FFFFFF"/>
        <w:spacing w:after="240"/>
        <w:ind w:firstLineChars="200" w:firstLine="632"/>
        <w:rPr>
          <w:rFonts w:ascii="黑体" w:eastAsia="黑体" w:hint="eastAsia"/>
          <w:color w:val="333333"/>
          <w:kern w:val="0"/>
          <w:szCs w:val="32"/>
        </w:rPr>
      </w:pPr>
      <w:r>
        <w:rPr>
          <w:rFonts w:ascii="黑体" w:eastAsia="黑体" w:hint="eastAsia"/>
          <w:color w:val="333333"/>
          <w:kern w:val="0"/>
          <w:szCs w:val="32"/>
        </w:rPr>
        <w:t>二、主动公开政府信息情况</w:t>
      </w:r>
    </w:p>
    <w:tbl>
      <w:tblPr>
        <w:tblW w:w="0" w:type="auto"/>
        <w:jc w:val="center"/>
        <w:tblInd w:w="0" w:type="dxa"/>
        <w:tblLayout w:type="fixed"/>
        <w:tblCellMar>
          <w:left w:w="0" w:type="dxa"/>
          <w:right w:w="0" w:type="dxa"/>
        </w:tblCellMar>
        <w:tblLook w:val="0000" w:firstRow="0" w:lastRow="0" w:firstColumn="0" w:lastColumn="0" w:noHBand="0" w:noVBand="0"/>
      </w:tblPr>
      <w:tblGrid>
        <w:gridCol w:w="3113"/>
        <w:gridCol w:w="1875"/>
        <w:gridCol w:w="6"/>
        <w:gridCol w:w="1265"/>
        <w:gridCol w:w="1881"/>
      </w:tblGrid>
      <w:tr w:rsidR="0000000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第二十条第（一）项</w:t>
            </w:r>
          </w:p>
        </w:tc>
      </w:tr>
      <w:tr w:rsidR="00000000">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本年新</w:t>
            </w:r>
            <w:r>
              <w:rPr>
                <w:rFonts w:ascii="宋体" w:hAnsi="宋体" w:hint="eastAsia"/>
                <w:color w:val="000000"/>
                <w:kern w:val="0"/>
                <w:sz w:val="20"/>
              </w:rPr>
              <w:br/>
            </w:r>
            <w:r>
              <w:rPr>
                <w:rFonts w:ascii="宋体" w:hAnsi="宋体" w:hint="eastAsia"/>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本年新</w:t>
            </w:r>
            <w:r>
              <w:rPr>
                <w:rFonts w:ascii="宋体" w:hAnsi="宋体" w:hint="eastAsia"/>
                <w:color w:val="000000"/>
                <w:kern w:val="0"/>
                <w:sz w:val="20"/>
              </w:rPr>
              <w:br/>
            </w:r>
            <w:r>
              <w:rPr>
                <w:rFonts w:ascii="宋体" w:hAnsi="宋体" w:hint="eastAsia"/>
                <w:kern w:val="0"/>
                <w:sz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对外公开总数量</w:t>
            </w:r>
          </w:p>
        </w:tc>
      </w:tr>
      <w:tr w:rsidR="00000000">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4"/>
                <w:szCs w:val="24"/>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4"/>
                <w:szCs w:val="24"/>
              </w:rPr>
              <w:t>0</w:t>
            </w:r>
          </w:p>
        </w:tc>
      </w:tr>
      <w:tr w:rsidR="00000000">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9</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9</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9</w:t>
            </w:r>
          </w:p>
        </w:tc>
      </w:tr>
      <w:tr w:rsidR="0000000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第二十条第（五）项</w:t>
            </w:r>
          </w:p>
        </w:tc>
      </w:tr>
      <w:tr w:rsidR="00000000">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本年增</w:t>
            </w:r>
            <w:r>
              <w:rPr>
                <w:rFonts w:ascii="宋体" w:hAnsi="宋体" w:hint="eastAsia"/>
                <w:color w:val="000000"/>
                <w:kern w:val="0"/>
                <w:sz w:val="20"/>
              </w:rPr>
              <w:t>/</w:t>
            </w:r>
            <w:r>
              <w:rPr>
                <w:rFonts w:ascii="宋体" w:hAnsi="宋体" w:hint="eastAsia"/>
                <w:color w:val="000000"/>
                <w:kern w:val="0"/>
                <w:sz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处理决定数量</w:t>
            </w:r>
          </w:p>
        </w:tc>
      </w:tr>
      <w:tr w:rsidR="00000000">
        <w:trPr>
          <w:trHeight w:val="528"/>
          <w:jc w:val="center"/>
        </w:trPr>
        <w:tc>
          <w:tcPr>
            <w:tcW w:w="3113" w:type="dxa"/>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行政许可</w:t>
            </w:r>
          </w:p>
        </w:tc>
        <w:tc>
          <w:tcPr>
            <w:tcW w:w="1881" w:type="dxa"/>
            <w:gridSpan w:val="2"/>
            <w:tcBorders>
              <w:top w:val="nil"/>
              <w:left w:val="nil"/>
              <w:bottom w:val="single" w:sz="8" w:space="0" w:color="auto"/>
              <w:right w:val="single" w:sz="8" w:space="0" w:color="auto"/>
            </w:tcBorders>
            <w:vAlign w:val="center"/>
          </w:tcPr>
          <w:p w:rsidR="00000000" w:rsidRDefault="004C574B">
            <w:pPr>
              <w:widowControl/>
              <w:jc w:val="center"/>
              <w:rPr>
                <w:rFonts w:ascii="宋体" w:hAnsi="宋体"/>
                <w:kern w:val="0"/>
                <w:sz w:val="24"/>
                <w:szCs w:val="24"/>
              </w:rPr>
            </w:pPr>
            <w:r>
              <w:rPr>
                <w:rFonts w:ascii="宋体" w:hAnsi="宋体" w:hint="eastAsia"/>
                <w:kern w:val="0"/>
                <w:sz w:val="24"/>
                <w:szCs w:val="24"/>
              </w:rPr>
              <w:t>40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4"/>
                <w:szCs w:val="24"/>
              </w:rPr>
              <w:t>42</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82</w:t>
            </w:r>
          </w:p>
        </w:tc>
      </w:tr>
      <w:tr w:rsidR="00000000">
        <w:trPr>
          <w:trHeight w:val="550"/>
          <w:jc w:val="center"/>
        </w:trPr>
        <w:tc>
          <w:tcPr>
            <w:tcW w:w="3113" w:type="dxa"/>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r>
      <w:tr w:rsidR="0000000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第二十条第（六）项</w:t>
            </w:r>
          </w:p>
        </w:tc>
      </w:tr>
      <w:tr w:rsidR="00000000">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本年增</w:t>
            </w:r>
            <w:r>
              <w:rPr>
                <w:rFonts w:ascii="宋体" w:hAnsi="宋体" w:hint="eastAsia"/>
                <w:color w:val="000000"/>
                <w:kern w:val="0"/>
                <w:sz w:val="20"/>
              </w:rPr>
              <w:t>/</w:t>
            </w:r>
            <w:r>
              <w:rPr>
                <w:rFonts w:ascii="宋体" w:hAnsi="宋体" w:hint="eastAsia"/>
                <w:color w:val="000000"/>
                <w:kern w:val="0"/>
                <w:sz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处理决定数量</w:t>
            </w:r>
          </w:p>
        </w:tc>
      </w:tr>
      <w:tr w:rsidR="00000000">
        <w:trPr>
          <w:trHeight w:val="430"/>
          <w:jc w:val="center"/>
        </w:trPr>
        <w:tc>
          <w:tcPr>
            <w:tcW w:w="3113" w:type="dxa"/>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行政处罚</w:t>
            </w:r>
          </w:p>
        </w:tc>
        <w:tc>
          <w:tcPr>
            <w:tcW w:w="1881" w:type="dxa"/>
            <w:gridSpan w:val="2"/>
            <w:tcBorders>
              <w:top w:val="nil"/>
              <w:left w:val="nil"/>
              <w:bottom w:val="single" w:sz="8" w:space="0" w:color="auto"/>
              <w:right w:val="single" w:sz="8" w:space="0" w:color="auto"/>
            </w:tcBorders>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r>
      <w:tr w:rsidR="00000000">
        <w:trPr>
          <w:trHeight w:val="409"/>
          <w:jc w:val="center"/>
        </w:trPr>
        <w:tc>
          <w:tcPr>
            <w:tcW w:w="3113" w:type="dxa"/>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行政强制</w:t>
            </w:r>
          </w:p>
        </w:tc>
        <w:tc>
          <w:tcPr>
            <w:tcW w:w="1881" w:type="dxa"/>
            <w:gridSpan w:val="2"/>
            <w:tcBorders>
              <w:top w:val="nil"/>
              <w:left w:val="nil"/>
              <w:bottom w:val="single" w:sz="8" w:space="0" w:color="auto"/>
              <w:right w:val="single" w:sz="8" w:space="0" w:color="auto"/>
            </w:tcBorders>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r>
      <w:tr w:rsidR="0000000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第二十条第（八）项</w:t>
            </w:r>
          </w:p>
        </w:tc>
      </w:tr>
      <w:tr w:rsidR="00000000">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本年增</w:t>
            </w:r>
            <w:r>
              <w:rPr>
                <w:rFonts w:ascii="宋体" w:hAnsi="宋体" w:hint="eastAsia"/>
                <w:color w:val="000000"/>
                <w:kern w:val="0"/>
                <w:sz w:val="20"/>
              </w:rPr>
              <w:t>/</w:t>
            </w:r>
            <w:r>
              <w:rPr>
                <w:rFonts w:ascii="宋体" w:hAnsi="宋体" w:hint="eastAsia"/>
                <w:color w:val="000000"/>
                <w:kern w:val="0"/>
                <w:sz w:val="20"/>
              </w:rPr>
              <w:t>减</w:t>
            </w:r>
          </w:p>
        </w:tc>
      </w:tr>
      <w:tr w:rsidR="00000000">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0</w:t>
            </w:r>
          </w:p>
        </w:tc>
      </w:tr>
      <w:tr w:rsidR="0000000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第二十条第（九）项</w:t>
            </w:r>
          </w:p>
        </w:tc>
      </w:tr>
      <w:tr w:rsidR="00000000">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采购总金额</w:t>
            </w:r>
          </w:p>
        </w:tc>
      </w:tr>
      <w:tr w:rsidR="00000000">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宋体" w:hAnsi="宋体" w:hint="eastAsia"/>
                <w:color w:val="000000"/>
                <w:kern w:val="0"/>
                <w:sz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6</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4"/>
                <w:szCs w:val="24"/>
              </w:rPr>
              <w:t>641.7918</w:t>
            </w:r>
            <w:r>
              <w:rPr>
                <w:rFonts w:ascii="宋体" w:hAnsi="宋体" w:hint="eastAsia"/>
                <w:kern w:val="0"/>
                <w:sz w:val="24"/>
                <w:szCs w:val="24"/>
              </w:rPr>
              <w:t>万</w:t>
            </w:r>
          </w:p>
        </w:tc>
      </w:tr>
    </w:tbl>
    <w:p w:rsidR="00000000" w:rsidRDefault="004C574B">
      <w:pPr>
        <w:widowControl/>
        <w:shd w:val="clear" w:color="auto" w:fill="FFFFFF"/>
        <w:rPr>
          <w:rFonts w:ascii="黑体" w:eastAsia="黑体" w:hint="eastAsia"/>
          <w:color w:val="333333"/>
          <w:kern w:val="0"/>
          <w:szCs w:val="32"/>
        </w:rPr>
      </w:pPr>
      <w:r>
        <w:rPr>
          <w:rFonts w:ascii="宋体" w:hAnsi="宋体" w:hint="eastAsia"/>
          <w:color w:val="333333"/>
          <w:kern w:val="0"/>
          <w:sz w:val="24"/>
          <w:szCs w:val="24"/>
        </w:rPr>
        <w:lastRenderedPageBreak/>
        <w:t xml:space="preserve"> </w:t>
      </w:r>
      <w:r>
        <w:rPr>
          <w:rFonts w:ascii="宋体" w:hAnsi="宋体" w:hint="eastAsia"/>
          <w:color w:val="333333"/>
          <w:kern w:val="0"/>
          <w:sz w:val="24"/>
          <w:szCs w:val="24"/>
        </w:rPr>
        <w:t xml:space="preserve">    </w:t>
      </w:r>
      <w:r>
        <w:rPr>
          <w:rFonts w:ascii="黑体" w:eastAsia="黑体" w:hint="eastAsia"/>
          <w:color w:val="333333"/>
          <w:kern w:val="0"/>
          <w:szCs w:val="32"/>
        </w:rPr>
        <w:t>三、收到和处理政府信息公开申请情况</w:t>
      </w:r>
    </w:p>
    <w:tbl>
      <w:tblPr>
        <w:tblW w:w="0" w:type="auto"/>
        <w:jc w:val="center"/>
        <w:tblInd w:w="0" w:type="dxa"/>
        <w:tblLayout w:type="fixed"/>
        <w:tblCellMar>
          <w:left w:w="0" w:type="dxa"/>
          <w:right w:w="0" w:type="dxa"/>
        </w:tblCellMar>
        <w:tblLook w:val="0000" w:firstRow="0" w:lastRow="0" w:firstColumn="0" w:lastColumn="0" w:noHBand="0" w:noVBand="0"/>
      </w:tblPr>
      <w:tblGrid>
        <w:gridCol w:w="588"/>
        <w:gridCol w:w="813"/>
        <w:gridCol w:w="1987"/>
        <w:gridCol w:w="774"/>
        <w:gridCol w:w="719"/>
        <w:gridCol w:w="719"/>
        <w:gridCol w:w="775"/>
        <w:gridCol w:w="926"/>
        <w:gridCol w:w="678"/>
        <w:gridCol w:w="661"/>
      </w:tblGrid>
      <w:tr w:rsidR="00000000">
        <w:trPr>
          <w:trHeight w:val="318"/>
          <w:jc w:val="center"/>
        </w:trPr>
        <w:tc>
          <w:tcPr>
            <w:tcW w:w="338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（本列数据的勾稽关系为：第一项加第二项之和，等于第三项加第四项之和）</w:t>
            </w:r>
          </w:p>
        </w:tc>
        <w:tc>
          <w:tcPr>
            <w:tcW w:w="525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申请人情况</w:t>
            </w:r>
          </w:p>
        </w:tc>
      </w:tr>
      <w:tr w:rsidR="00000000">
        <w:trPr>
          <w:trHeight w:val="318"/>
          <w:jc w:val="center"/>
        </w:trPr>
        <w:tc>
          <w:tcPr>
            <w:tcW w:w="0" w:type="dxa"/>
            <w:gridSpan w:val="3"/>
            <w:vMerge/>
            <w:tcBorders>
              <w:top w:val="single" w:sz="8" w:space="0" w:color="auto"/>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7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自然人</w:t>
            </w:r>
          </w:p>
        </w:tc>
        <w:tc>
          <w:tcPr>
            <w:tcW w:w="381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法人或其他组织</w:t>
            </w:r>
          </w:p>
        </w:tc>
        <w:tc>
          <w:tcPr>
            <w:tcW w:w="6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总计</w:t>
            </w:r>
          </w:p>
        </w:tc>
      </w:tr>
      <w:tr w:rsidR="00000000">
        <w:trPr>
          <w:trHeight w:val="915"/>
          <w:jc w:val="center"/>
        </w:trPr>
        <w:tc>
          <w:tcPr>
            <w:tcW w:w="0" w:type="dxa"/>
            <w:gridSpan w:val="3"/>
            <w:vMerge/>
            <w:tcBorders>
              <w:top w:val="single" w:sz="8" w:space="0" w:color="auto"/>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商业企业</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科研机构</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社会公益组织</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法律服务机构</w:t>
            </w:r>
          </w:p>
        </w:tc>
        <w:tc>
          <w:tcPr>
            <w:tcW w:w="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其他</w:t>
            </w:r>
          </w:p>
        </w:tc>
        <w:tc>
          <w:tcPr>
            <w:tcW w:w="0" w:type="dxa"/>
            <w:vMerge/>
            <w:tcBorders>
              <w:top w:val="single" w:sz="8" w:space="0" w:color="auto"/>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r>
      <w:tr w:rsidR="00000000">
        <w:trPr>
          <w:trHeight w:val="318"/>
          <w:jc w:val="center"/>
        </w:trPr>
        <w:tc>
          <w:tcPr>
            <w:tcW w:w="3388" w:type="dxa"/>
            <w:gridSpan w:val="3"/>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宋体" w:hAnsi="宋体" w:hint="eastAsia"/>
                <w:kern w:val="0"/>
                <w:sz w:val="20"/>
              </w:rPr>
              <w:t>一、本年新收政府信息公开申请数量</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r>
              <w:rPr>
                <w:rFonts w:cs="Calibri" w:hint="eastAsia"/>
                <w:kern w:val="0"/>
                <w:sz w:val="20"/>
              </w:rPr>
              <w:t>0</w:t>
            </w:r>
          </w:p>
        </w:tc>
      </w:tr>
      <w:tr w:rsidR="00000000">
        <w:trPr>
          <w:trHeight w:val="318"/>
          <w:jc w:val="center"/>
        </w:trPr>
        <w:tc>
          <w:tcPr>
            <w:tcW w:w="3388" w:type="dxa"/>
            <w:gridSpan w:val="3"/>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宋体" w:hAnsi="宋体" w:hint="eastAsia"/>
                <w:kern w:val="0"/>
                <w:sz w:val="20"/>
              </w:rPr>
              <w:t>二、上年结转政府信息公开申请数量</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r>
              <w:rPr>
                <w:rFonts w:cs="Calibri" w:hint="eastAsia"/>
                <w:kern w:val="0"/>
                <w:sz w:val="20"/>
              </w:rPr>
              <w:t>0</w:t>
            </w:r>
          </w:p>
        </w:tc>
      </w:tr>
      <w:tr w:rsidR="00000000">
        <w:trPr>
          <w:trHeight w:val="318"/>
          <w:jc w:val="center"/>
        </w:trPr>
        <w:tc>
          <w:tcPr>
            <w:tcW w:w="588" w:type="dxa"/>
            <w:vMerge w:val="restart"/>
            <w:tcBorders>
              <w:top w:val="nil"/>
              <w:left w:val="single" w:sz="8" w:space="0" w:color="auto"/>
              <w:bottom w:val="single" w:sz="8" w:space="0" w:color="auto"/>
              <w:right w:val="single" w:sz="8" w:space="0" w:color="auto"/>
            </w:tcBorders>
            <w:vAlign w:val="center"/>
          </w:tcPr>
          <w:p w:rsidR="00000000" w:rsidRDefault="004C574B">
            <w:pPr>
              <w:widowControl/>
              <w:jc w:val="center"/>
              <w:rPr>
                <w:rFonts w:ascii="宋体" w:hAnsi="宋体"/>
                <w:kern w:val="0"/>
                <w:sz w:val="24"/>
                <w:szCs w:val="24"/>
              </w:rPr>
            </w:pPr>
            <w:r>
              <w:rPr>
                <w:rFonts w:ascii="宋体" w:hAnsi="宋体" w:hint="eastAsia"/>
                <w:kern w:val="0"/>
                <w:sz w:val="20"/>
              </w:rPr>
              <w:t>三、本年度办理结果</w:t>
            </w:r>
          </w:p>
        </w:tc>
        <w:tc>
          <w:tcPr>
            <w:tcW w:w="2800" w:type="dxa"/>
            <w:gridSpan w:val="2"/>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楷体" w:hAnsi="宋体" w:cs="宋体"/>
                <w:kern w:val="0"/>
                <w:sz w:val="20"/>
              </w:rPr>
              <w:t>（一）予以公开</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616"/>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2800" w:type="dxa"/>
            <w:gridSpan w:val="2"/>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楷体" w:hAnsi="宋体" w:cs="宋体"/>
                <w:kern w:val="0"/>
                <w:sz w:val="20"/>
              </w:rPr>
              <w:t>（二）部分公开（区分处理的，只计这一情形，不</w:t>
            </w:r>
            <w:r>
              <w:rPr>
                <w:rFonts w:ascii="楷体" w:hAnsi="宋体" w:cs="宋体"/>
                <w:kern w:val="0"/>
                <w:sz w:val="20"/>
              </w:rPr>
              <w:t>计其他情形）</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318"/>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楷体" w:hAnsi="宋体" w:cs="宋体"/>
                <w:kern w:val="0"/>
                <w:sz w:val="20"/>
              </w:rPr>
              <w:t>（三）不予公开</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楷体" w:hAnsi="宋体" w:cs="宋体"/>
                <w:kern w:val="0"/>
                <w:sz w:val="20"/>
              </w:rPr>
              <w:t>1.</w:t>
            </w:r>
            <w:r>
              <w:rPr>
                <w:rFonts w:ascii="楷体" w:hAnsi="宋体" w:cs="宋体"/>
                <w:kern w:val="0"/>
                <w:sz w:val="20"/>
              </w:rPr>
              <w:t>属于国家秘密</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2.</w:t>
            </w:r>
            <w:r>
              <w:rPr>
                <w:rFonts w:ascii="楷体" w:hAnsi="宋体" w:cs="宋体"/>
                <w:kern w:val="0"/>
                <w:sz w:val="20"/>
              </w:rPr>
              <w:t>其他法律行政法规禁止公开</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3.</w:t>
            </w:r>
            <w:r>
              <w:rPr>
                <w:rFonts w:ascii="楷体" w:hAnsi="宋体" w:cs="宋体"/>
                <w:kern w:val="0"/>
                <w:sz w:val="20"/>
              </w:rPr>
              <w:t>危及</w:t>
            </w:r>
            <w:r>
              <w:rPr>
                <w:rFonts w:ascii="楷体" w:hAnsi="宋体" w:cs="宋体"/>
                <w:kern w:val="0"/>
                <w:sz w:val="20"/>
              </w:rPr>
              <w:t>“</w:t>
            </w:r>
            <w:r>
              <w:rPr>
                <w:rFonts w:ascii="楷体" w:hAnsi="宋体" w:cs="宋体"/>
                <w:kern w:val="0"/>
                <w:sz w:val="20"/>
              </w:rPr>
              <w:t>三安全一稳定</w:t>
            </w:r>
            <w:r>
              <w:rPr>
                <w:rFonts w:ascii="楷体" w:hAnsi="宋体" w:cs="宋体"/>
                <w:kern w:val="0"/>
                <w:sz w:val="20"/>
              </w:rPr>
              <w:t>”</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4.</w:t>
            </w:r>
            <w:r>
              <w:rPr>
                <w:rFonts w:ascii="楷体" w:hAnsi="宋体" w:cs="宋体"/>
                <w:kern w:val="0"/>
                <w:sz w:val="20"/>
              </w:rPr>
              <w:t>保护第三方合法权益</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5.</w:t>
            </w:r>
            <w:r>
              <w:rPr>
                <w:rFonts w:ascii="楷体" w:hAnsi="宋体" w:cs="宋体"/>
                <w:kern w:val="0"/>
                <w:sz w:val="20"/>
              </w:rPr>
              <w:t>属于三类内部事务信息</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6.</w:t>
            </w:r>
            <w:r>
              <w:rPr>
                <w:rFonts w:ascii="楷体" w:hAnsi="宋体" w:cs="宋体"/>
                <w:kern w:val="0"/>
                <w:sz w:val="20"/>
              </w:rPr>
              <w:t>属于四类过程性信息</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318"/>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7.</w:t>
            </w:r>
            <w:r>
              <w:rPr>
                <w:rFonts w:ascii="楷体" w:hAnsi="宋体" w:cs="宋体"/>
                <w:kern w:val="0"/>
                <w:sz w:val="20"/>
              </w:rPr>
              <w:t>属于行政执法案卷</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318"/>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8.</w:t>
            </w:r>
            <w:r>
              <w:rPr>
                <w:rFonts w:ascii="楷体" w:hAnsi="宋体" w:cs="宋体"/>
                <w:kern w:val="0"/>
                <w:sz w:val="20"/>
              </w:rPr>
              <w:t>属于行政查询事项</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楷体" w:hAnsi="宋体" w:cs="宋体"/>
                <w:kern w:val="0"/>
                <w:sz w:val="20"/>
              </w:rPr>
              <w:t>（四）无法提供</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1.</w:t>
            </w:r>
            <w:r>
              <w:rPr>
                <w:rFonts w:ascii="楷体" w:hAnsi="宋体" w:cs="宋体"/>
                <w:kern w:val="0"/>
                <w:sz w:val="20"/>
              </w:rPr>
              <w:t>本机关不掌握相关政府信息</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2.</w:t>
            </w:r>
            <w:r>
              <w:rPr>
                <w:rFonts w:ascii="楷体" w:hAnsi="宋体" w:cs="宋体"/>
                <w:kern w:val="0"/>
                <w:sz w:val="20"/>
              </w:rPr>
              <w:t>没有现成信息需要另行制作</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3.</w:t>
            </w:r>
            <w:r>
              <w:rPr>
                <w:rFonts w:ascii="楷体" w:hAnsi="宋体" w:cs="宋体"/>
                <w:kern w:val="0"/>
                <w:sz w:val="20"/>
              </w:rPr>
              <w:t>补正后申请内容仍不明确</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楷体" w:hAnsi="宋体" w:cs="宋体"/>
                <w:kern w:val="0"/>
                <w:sz w:val="20"/>
              </w:rPr>
              <w:t>（五）不予处理</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1.</w:t>
            </w:r>
            <w:r>
              <w:rPr>
                <w:rFonts w:ascii="楷体" w:hAnsi="宋体" w:cs="宋体"/>
                <w:kern w:val="0"/>
                <w:sz w:val="20"/>
              </w:rPr>
              <w:t>信访举报投诉类申请</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318"/>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2.</w:t>
            </w:r>
            <w:r>
              <w:rPr>
                <w:rFonts w:ascii="楷体" w:hAnsi="宋体" w:cs="宋体"/>
                <w:kern w:val="0"/>
                <w:sz w:val="20"/>
              </w:rPr>
              <w:t>重复申请</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3.</w:t>
            </w:r>
            <w:r>
              <w:rPr>
                <w:rFonts w:ascii="楷体" w:hAnsi="宋体" w:cs="宋体"/>
                <w:kern w:val="0"/>
                <w:sz w:val="20"/>
              </w:rPr>
              <w:t>要求提供公开出版物</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515"/>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4.</w:t>
            </w:r>
            <w:r>
              <w:rPr>
                <w:rFonts w:ascii="楷体" w:hAnsi="宋体" w:cs="宋体"/>
                <w:kern w:val="0"/>
                <w:sz w:val="20"/>
              </w:rPr>
              <w:t>无正当理由大量反复申请</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763"/>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spacing w:line="0" w:lineRule="atLeast"/>
              <w:jc w:val="left"/>
              <w:rPr>
                <w:rFonts w:ascii="宋体" w:hAnsi="宋体"/>
                <w:kern w:val="0"/>
                <w:sz w:val="24"/>
                <w:szCs w:val="24"/>
              </w:rPr>
            </w:pPr>
            <w:r>
              <w:rPr>
                <w:rFonts w:ascii="楷体" w:hAnsi="宋体" w:cs="宋体"/>
                <w:kern w:val="0"/>
                <w:sz w:val="20"/>
              </w:rPr>
              <w:t>5.</w:t>
            </w:r>
            <w:r>
              <w:rPr>
                <w:rFonts w:ascii="楷体" w:hAnsi="宋体" w:cs="宋体"/>
                <w:kern w:val="0"/>
                <w:sz w:val="20"/>
              </w:rPr>
              <w:t>要求行政机关确认或重新出具已获取信息</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318"/>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2800" w:type="dxa"/>
            <w:gridSpan w:val="2"/>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楷体" w:hAnsi="宋体" w:cs="宋体"/>
                <w:kern w:val="0"/>
                <w:sz w:val="20"/>
              </w:rPr>
              <w:t>（六）其他处理</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318"/>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2800" w:type="dxa"/>
            <w:gridSpan w:val="2"/>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楷体" w:hAnsi="宋体" w:cs="宋体"/>
                <w:kern w:val="0"/>
                <w:sz w:val="20"/>
              </w:rPr>
              <w:t>（七）总计</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r>
      <w:tr w:rsidR="00000000">
        <w:trPr>
          <w:trHeight w:val="337"/>
          <w:jc w:val="center"/>
        </w:trPr>
        <w:tc>
          <w:tcPr>
            <w:tcW w:w="3388" w:type="dxa"/>
            <w:gridSpan w:val="3"/>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r>
              <w:rPr>
                <w:rFonts w:ascii="宋体" w:hAnsi="宋体" w:hint="eastAsia"/>
                <w:kern w:val="0"/>
                <w:sz w:val="20"/>
              </w:rPr>
              <w:t>四、结转下年度继续办理</w:t>
            </w:r>
          </w:p>
        </w:tc>
        <w:tc>
          <w:tcPr>
            <w:tcW w:w="77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宋体" w:hAnsi="宋体" w:hint="eastAsia"/>
                <w:kern w:val="0"/>
                <w:sz w:val="24"/>
                <w:szCs w:val="24"/>
              </w:rPr>
              <w:t>0</w:t>
            </w:r>
          </w:p>
        </w:tc>
      </w:tr>
    </w:tbl>
    <w:p w:rsidR="00000000" w:rsidRDefault="004C574B">
      <w:pPr>
        <w:widowControl/>
        <w:shd w:val="clear" w:color="auto" w:fill="FFFFFF"/>
        <w:rPr>
          <w:rFonts w:ascii="宋体" w:hAnsi="宋体" w:hint="eastAsia"/>
          <w:color w:val="333333"/>
          <w:kern w:val="0"/>
          <w:szCs w:val="32"/>
        </w:rPr>
      </w:pPr>
      <w:r>
        <w:rPr>
          <w:rFonts w:ascii="宋体" w:hAnsi="宋体" w:hint="eastAsia"/>
          <w:color w:val="333333"/>
          <w:kern w:val="0"/>
          <w:sz w:val="24"/>
          <w:szCs w:val="24"/>
        </w:rPr>
        <w:t xml:space="preserve"> </w:t>
      </w:r>
      <w:r>
        <w:rPr>
          <w:rFonts w:ascii="宋体" w:hAnsi="宋体" w:hint="eastAsia"/>
          <w:color w:val="333333"/>
          <w:kern w:val="0"/>
          <w:sz w:val="24"/>
          <w:szCs w:val="24"/>
        </w:rPr>
        <w:t xml:space="preserve">    </w:t>
      </w:r>
      <w:r>
        <w:rPr>
          <w:rFonts w:ascii="黑体" w:eastAsia="黑体" w:hint="eastAsia"/>
          <w:color w:val="333333"/>
          <w:kern w:val="0"/>
          <w:szCs w:val="32"/>
        </w:rPr>
        <w:t>四、政府信息公开行政复议、行政诉讼情况</w:t>
      </w:r>
    </w:p>
    <w:tbl>
      <w:tblPr>
        <w:tblW w:w="0" w:type="auto"/>
        <w:jc w:val="center"/>
        <w:tblInd w:w="0" w:type="dxa"/>
        <w:tblLayout w:type="fixed"/>
        <w:tblCellMar>
          <w:left w:w="0" w:type="dxa"/>
          <w:right w:w="0" w:type="dxa"/>
        </w:tblCellMar>
        <w:tblLook w:val="0000" w:firstRow="0" w:lastRow="0" w:firstColumn="0" w:lastColumn="0" w:noHBand="0" w:noVBand="0"/>
      </w:tblPr>
      <w:tblGrid>
        <w:gridCol w:w="575"/>
        <w:gridCol w:w="576"/>
        <w:gridCol w:w="575"/>
        <w:gridCol w:w="575"/>
        <w:gridCol w:w="627"/>
        <w:gridCol w:w="524"/>
        <w:gridCol w:w="576"/>
        <w:gridCol w:w="576"/>
        <w:gridCol w:w="577"/>
        <w:gridCol w:w="576"/>
        <w:gridCol w:w="576"/>
        <w:gridCol w:w="576"/>
        <w:gridCol w:w="576"/>
        <w:gridCol w:w="578"/>
        <w:gridCol w:w="577"/>
      </w:tblGrid>
      <w:tr w:rsidR="00000000">
        <w:trPr>
          <w:trHeight w:val="334"/>
          <w:jc w:val="center"/>
        </w:trPr>
        <w:tc>
          <w:tcPr>
            <w:tcW w:w="292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行政复议</w:t>
            </w:r>
          </w:p>
        </w:tc>
        <w:tc>
          <w:tcPr>
            <w:tcW w:w="5712"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行政诉讼</w:t>
            </w:r>
          </w:p>
        </w:tc>
      </w:tr>
      <w:tr w:rsidR="00000000">
        <w:trPr>
          <w:trHeight w:val="334"/>
          <w:jc w:val="center"/>
        </w:trPr>
        <w:tc>
          <w:tcPr>
            <w:tcW w:w="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结果维持</w:t>
            </w:r>
          </w:p>
        </w:tc>
        <w:tc>
          <w:tcPr>
            <w:tcW w:w="5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结果纠正</w:t>
            </w:r>
          </w:p>
        </w:tc>
        <w:tc>
          <w:tcPr>
            <w:tcW w:w="5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其他结果</w:t>
            </w:r>
          </w:p>
        </w:tc>
        <w:tc>
          <w:tcPr>
            <w:tcW w:w="5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尚未审结</w:t>
            </w:r>
          </w:p>
        </w:tc>
        <w:tc>
          <w:tcPr>
            <w:tcW w:w="6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总计</w:t>
            </w:r>
          </w:p>
        </w:tc>
        <w:tc>
          <w:tcPr>
            <w:tcW w:w="28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未经复议直接起诉</w:t>
            </w:r>
          </w:p>
        </w:tc>
        <w:tc>
          <w:tcPr>
            <w:tcW w:w="288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复议后起诉</w:t>
            </w:r>
          </w:p>
        </w:tc>
      </w:tr>
      <w:tr w:rsidR="00000000">
        <w:trPr>
          <w:trHeight w:val="1276"/>
          <w:jc w:val="center"/>
        </w:trPr>
        <w:tc>
          <w:tcPr>
            <w:tcW w:w="0" w:type="dxa"/>
            <w:vMerge/>
            <w:tcBorders>
              <w:top w:val="nil"/>
              <w:left w:val="single" w:sz="8" w:space="0" w:color="auto"/>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nil"/>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single" w:sz="8" w:space="0" w:color="auto"/>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single" w:sz="8" w:space="0" w:color="auto"/>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0" w:type="dxa"/>
            <w:vMerge/>
            <w:tcBorders>
              <w:top w:val="single" w:sz="8" w:space="0" w:color="auto"/>
              <w:left w:val="nil"/>
              <w:bottom w:val="single" w:sz="8" w:space="0" w:color="auto"/>
              <w:right w:val="single" w:sz="8" w:space="0" w:color="auto"/>
            </w:tcBorders>
            <w:vAlign w:val="center"/>
          </w:tcPr>
          <w:p w:rsidR="00000000" w:rsidRDefault="004C574B">
            <w:pPr>
              <w:widowControl/>
              <w:jc w:val="left"/>
              <w:rPr>
                <w:rFonts w:ascii="宋体" w:hAnsi="宋体"/>
                <w:kern w:val="0"/>
                <w:sz w:val="24"/>
                <w:szCs w:val="24"/>
              </w:rPr>
            </w:pPr>
          </w:p>
        </w:tc>
        <w:tc>
          <w:tcPr>
            <w:tcW w:w="52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结果维持</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结果纠正</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其他结果</w:t>
            </w:r>
          </w:p>
        </w:tc>
        <w:tc>
          <w:tcPr>
            <w:tcW w:w="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尚未审结</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总计</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结果维持</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结果纠正</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其他结果</w:t>
            </w:r>
          </w:p>
        </w:tc>
        <w:tc>
          <w:tcPr>
            <w:tcW w:w="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尚未审结</w:t>
            </w:r>
          </w:p>
        </w:tc>
        <w:tc>
          <w:tcPr>
            <w:tcW w:w="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总计</w:t>
            </w:r>
          </w:p>
        </w:tc>
      </w:tr>
      <w:tr w:rsidR="00000000">
        <w:trPr>
          <w:trHeight w:val="354"/>
          <w:jc w:val="center"/>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kern w:val="0"/>
                <w:sz w:val="20"/>
              </w:rPr>
              <w:t> </w:t>
            </w:r>
          </w:p>
        </w:tc>
        <w:tc>
          <w:tcPr>
            <w:tcW w:w="524"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 </w:t>
            </w:r>
          </w:p>
        </w:tc>
        <w:tc>
          <w:tcPr>
            <w:tcW w:w="57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color w:val="000000"/>
                <w:kern w:val="0"/>
                <w:sz w:val="20"/>
              </w:rPr>
              <w:t> </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center"/>
              <w:rPr>
                <w:rFonts w:ascii="宋体" w:hAnsi="宋体"/>
                <w:kern w:val="0"/>
                <w:sz w:val="24"/>
                <w:szCs w:val="24"/>
              </w:rPr>
            </w:pPr>
            <w:r>
              <w:rPr>
                <w:rFonts w:ascii="宋体" w:hAnsi="宋体" w:hint="eastAsia"/>
                <w:kern w:val="0"/>
                <w:sz w:val="20"/>
              </w:rPr>
              <w:t> </w:t>
            </w:r>
          </w:p>
        </w:tc>
        <w:tc>
          <w:tcPr>
            <w:tcW w:w="577" w:type="dxa"/>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4C574B">
            <w:pPr>
              <w:widowControl/>
              <w:jc w:val="left"/>
              <w:rPr>
                <w:rFonts w:ascii="宋体" w:hAnsi="宋体"/>
                <w:kern w:val="0"/>
                <w:sz w:val="24"/>
                <w:szCs w:val="24"/>
              </w:rPr>
            </w:pPr>
            <w:r>
              <w:rPr>
                <w:rFonts w:ascii="宋体" w:hAnsi="宋体" w:hint="eastAsia"/>
                <w:kern w:val="0"/>
                <w:sz w:val="24"/>
                <w:szCs w:val="24"/>
              </w:rPr>
              <w:t>0</w:t>
            </w:r>
          </w:p>
        </w:tc>
      </w:tr>
    </w:tbl>
    <w:p w:rsidR="00000000" w:rsidRDefault="004C574B" w:rsidP="004C574B">
      <w:pPr>
        <w:widowControl/>
        <w:shd w:val="clear" w:color="auto" w:fill="FFFFFF"/>
        <w:ind w:firstLineChars="200" w:firstLine="632"/>
        <w:rPr>
          <w:rFonts w:ascii="黑体" w:eastAsia="黑体" w:hint="eastAsia"/>
          <w:color w:val="333333"/>
          <w:kern w:val="0"/>
          <w:szCs w:val="32"/>
        </w:rPr>
      </w:pPr>
      <w:r>
        <w:rPr>
          <w:rFonts w:ascii="黑体" w:eastAsia="黑体" w:hint="eastAsia"/>
          <w:color w:val="333333"/>
          <w:kern w:val="0"/>
          <w:szCs w:val="32"/>
        </w:rPr>
        <w:t>五、存在的主要问题及改进情况</w:t>
      </w:r>
    </w:p>
    <w:p w:rsidR="00000000" w:rsidRDefault="004C574B" w:rsidP="004C574B">
      <w:pPr>
        <w:widowControl/>
        <w:shd w:val="clear" w:color="auto" w:fill="FEFEFE"/>
        <w:autoSpaceDE w:val="0"/>
        <w:snapToGrid w:val="0"/>
        <w:spacing w:line="600" w:lineRule="exact"/>
        <w:ind w:firstLineChars="200" w:firstLine="634"/>
        <w:jc w:val="left"/>
        <w:rPr>
          <w:rFonts w:ascii="仿宋_GB2312" w:hAnsi="仿宋_GB2312" w:cs="仿宋_GB2312" w:hint="eastAsia"/>
          <w:color w:val="333333"/>
          <w:kern w:val="0"/>
          <w:szCs w:val="32"/>
        </w:rPr>
      </w:pPr>
      <w:r>
        <w:rPr>
          <w:rFonts w:ascii="仿宋_GB2312" w:hAnsi="仿宋_GB2312" w:cs="仿宋_GB2312" w:hint="eastAsia"/>
          <w:b/>
          <w:bCs/>
          <w:color w:val="333333"/>
          <w:kern w:val="0"/>
          <w:szCs w:val="32"/>
        </w:rPr>
        <w:t>（</w:t>
      </w:r>
      <w:r>
        <w:rPr>
          <w:rFonts w:ascii="仿宋_GB2312" w:hAnsi="仿宋_GB2312" w:cs="仿宋_GB2312" w:hint="eastAsia"/>
          <w:b/>
          <w:bCs/>
          <w:color w:val="333333"/>
          <w:kern w:val="0"/>
          <w:szCs w:val="32"/>
        </w:rPr>
        <w:t>一）存在的主要问题</w:t>
      </w:r>
      <w:r>
        <w:rPr>
          <w:rFonts w:ascii="仿宋_GB2312" w:hAnsi="仿宋_GB2312" w:cs="仿宋_GB2312" w:hint="eastAsia"/>
          <w:color w:val="333333"/>
          <w:kern w:val="0"/>
          <w:szCs w:val="32"/>
        </w:rPr>
        <w:t>。需进一步加强对政府信息公开工作的重视度，加强学习，多接受组织培训工作。提高对公开内容的及时性、全面性以及公开形式的便民性等。政府信息公开意识有</w:t>
      </w:r>
      <w:r>
        <w:rPr>
          <w:rFonts w:ascii="仿宋_GB2312" w:hAnsi="仿宋_GB2312" w:cs="仿宋_GB2312" w:hint="eastAsia"/>
          <w:color w:val="333333"/>
          <w:kern w:val="0"/>
          <w:szCs w:val="32"/>
        </w:rPr>
        <w:lastRenderedPageBreak/>
        <w:t>待提高；法规性、管理性、规范性文件公开范围需进一步扩大；政府信息公开工作的组织领导还需进一步加强。</w:t>
      </w:r>
    </w:p>
    <w:p w:rsidR="00000000" w:rsidRDefault="004C574B">
      <w:pPr>
        <w:widowControl/>
        <w:shd w:val="clear" w:color="auto" w:fill="FEFEFE"/>
        <w:autoSpaceDE w:val="0"/>
        <w:snapToGrid w:val="0"/>
        <w:spacing w:line="600" w:lineRule="exact"/>
        <w:ind w:firstLine="600"/>
        <w:jc w:val="left"/>
        <w:rPr>
          <w:rFonts w:ascii="仿宋_GB2312" w:hint="eastAsia"/>
          <w:color w:val="333333"/>
          <w:kern w:val="0"/>
          <w:szCs w:val="32"/>
        </w:rPr>
      </w:pPr>
      <w:r>
        <w:rPr>
          <w:rFonts w:ascii="仿宋_GB2312" w:hAnsi="仿宋_GB2312" w:cs="仿宋_GB2312" w:hint="eastAsia"/>
          <w:b/>
          <w:bCs/>
          <w:color w:val="333333"/>
          <w:kern w:val="0"/>
          <w:szCs w:val="32"/>
        </w:rPr>
        <w:t>（二）改进情况。</w:t>
      </w:r>
      <w:r>
        <w:rPr>
          <w:rFonts w:ascii="仿宋_GB2312" w:hAnsi="仿宋_GB2312" w:cs="仿宋_GB2312" w:hint="eastAsia"/>
          <w:color w:val="333333"/>
          <w:kern w:val="0"/>
          <w:szCs w:val="32"/>
        </w:rPr>
        <w:t>一是进一步强化学习。引导工作人员提高对政府信息公开工作重要性和必要性的认识，把信息公开工作列入重要议事日程，提高办事效率，加强培训组织各部门工作人员深入学习《中华人民共和国政府信息公开条例》及相关文件精神，务必使大家掌握信息公开的程序</w:t>
      </w:r>
      <w:r>
        <w:rPr>
          <w:rFonts w:ascii="仿宋_GB2312" w:hAnsi="仿宋_GB2312" w:cs="仿宋_GB2312" w:hint="eastAsia"/>
          <w:color w:val="333333"/>
          <w:kern w:val="0"/>
          <w:szCs w:val="32"/>
        </w:rPr>
        <w:t>和各种文书的正确使用。二是强调深化内容。在信息公开符合保密规定、公开的范围允许的范围的前提下，对信息公开的内容进一步深化，对《政务公开目录》进行补充和更新，丰富信息公开内容，有效扩大信息公开的影响力，更好地服务于社会。三是加强督查。对信息公开工作进行监督检查，督促抓落实，增加年终目标考核的比例，加大推行信息公开工作的力度。</w:t>
      </w:r>
    </w:p>
    <w:p w:rsidR="00000000" w:rsidRDefault="004C574B">
      <w:pPr>
        <w:widowControl/>
        <w:shd w:val="clear" w:color="auto" w:fill="FEFEFE"/>
        <w:autoSpaceDE w:val="0"/>
        <w:snapToGrid w:val="0"/>
        <w:spacing w:line="600" w:lineRule="exact"/>
        <w:ind w:firstLine="600"/>
        <w:jc w:val="left"/>
        <w:rPr>
          <w:rFonts w:ascii="黑体" w:eastAsia="黑体" w:hint="eastAsia"/>
          <w:color w:val="333333"/>
          <w:kern w:val="0"/>
          <w:szCs w:val="32"/>
        </w:rPr>
      </w:pPr>
      <w:r>
        <w:rPr>
          <w:rFonts w:ascii="黑体" w:eastAsia="黑体" w:hint="eastAsia"/>
          <w:color w:val="333333"/>
          <w:kern w:val="0"/>
          <w:szCs w:val="32"/>
        </w:rPr>
        <w:t>六、其他需要报告的事项</w:t>
      </w:r>
    </w:p>
    <w:p w:rsidR="00000000" w:rsidRDefault="004C574B">
      <w:pPr>
        <w:widowControl/>
        <w:shd w:val="clear" w:color="auto" w:fill="FEFEFE"/>
        <w:autoSpaceDE w:val="0"/>
        <w:snapToGrid w:val="0"/>
        <w:spacing w:line="600" w:lineRule="exact"/>
        <w:ind w:firstLine="600"/>
        <w:jc w:val="left"/>
        <w:rPr>
          <w:rFonts w:ascii="仿宋_GB2312" w:hint="eastAsia"/>
          <w:color w:val="333333"/>
          <w:kern w:val="0"/>
          <w:szCs w:val="32"/>
        </w:rPr>
      </w:pPr>
      <w:r>
        <w:rPr>
          <w:rFonts w:ascii="仿宋_GB2312" w:hint="eastAsia"/>
          <w:color w:val="333333"/>
          <w:kern w:val="0"/>
          <w:szCs w:val="32"/>
        </w:rPr>
        <w:t>无。</w:t>
      </w:r>
    </w:p>
    <w:p w:rsidR="00000000" w:rsidRDefault="004C574B">
      <w:pPr>
        <w:widowControl/>
        <w:shd w:val="clear" w:color="auto" w:fill="FEFEFE"/>
        <w:autoSpaceDE w:val="0"/>
        <w:snapToGrid w:val="0"/>
        <w:spacing w:line="600" w:lineRule="exact"/>
        <w:ind w:firstLine="600"/>
        <w:jc w:val="right"/>
        <w:rPr>
          <w:rFonts w:ascii="仿宋_GB2312" w:hint="eastAsia"/>
          <w:spacing w:val="-6"/>
        </w:rPr>
      </w:pPr>
      <w:r>
        <w:rPr>
          <w:rFonts w:ascii="仿宋_GB2312" w:hint="eastAsia"/>
          <w:color w:val="333333"/>
          <w:kern w:val="0"/>
          <w:szCs w:val="32"/>
        </w:rPr>
        <w:t xml:space="preserve">                               </w:t>
      </w:r>
      <w:bookmarkStart w:id="8" w:name="附件"/>
      <w:bookmarkStart w:id="9" w:name="附件名称"/>
      <w:bookmarkEnd w:id="8"/>
      <w:bookmarkEnd w:id="9"/>
    </w:p>
    <w:p w:rsidR="00000000" w:rsidRDefault="004C574B">
      <w:pPr>
        <w:snapToGrid w:val="0"/>
        <w:spacing w:line="576" w:lineRule="exact"/>
        <w:rPr>
          <w:rFonts w:ascii="仿宋_GB2312" w:hint="eastAsia"/>
          <w:color w:val="FFFFFF"/>
          <w:spacing w:val="-6"/>
          <w:szCs w:val="32"/>
        </w:rPr>
      </w:pPr>
      <w:r>
        <w:rPr>
          <w:rFonts w:ascii="仿宋_GB2312" w:hint="eastAsia"/>
          <w:spacing w:val="-6"/>
        </w:rPr>
        <w:t xml:space="preserve">                                      </w:t>
      </w:r>
      <w:r>
        <w:rPr>
          <w:rFonts w:ascii="仿宋_GB2312" w:hint="eastAsia"/>
          <w:spacing w:val="-6"/>
          <w:szCs w:val="32"/>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000000" w:rsidRDefault="004C574B">
      <w:pPr>
        <w:snapToGrid w:val="0"/>
        <w:spacing w:line="576" w:lineRule="exact"/>
        <w:rPr>
          <w:rFonts w:ascii="仿宋_GB2312" w:hint="eastAsia"/>
          <w:spacing w:val="-6"/>
        </w:rPr>
      </w:pPr>
      <w:r>
        <w:rPr>
          <w:rFonts w:ascii="仿宋_GB2312"/>
          <w:spacing w:val="-6"/>
          <w:sz w:val="20"/>
          <w:lang w:val="en-US" w:eastAsia="zh-CN"/>
        </w:rPr>
        <w:pict>
          <v:shape id="_x0000_s1030" type="#_x0000_t202" style="position:absolute;left:0;text-align:left;margin-left:176.95pt;margin-top:26.2pt;width:281.75pt;height:40.2pt;z-index:251661312;mso-wrap-style:square;mso-width-relative:margin;mso-height-relative:margin" stroked="f" strokecolor="white">
            <v:fill opacity="0"/>
            <v:textbox>
              <w:txbxContent>
                <w:p w:rsidR="00000000" w:rsidRDefault="004C574B">
                  <w:pPr>
                    <w:jc w:val="center"/>
                    <w:rPr>
                      <w:rFonts w:ascii="仿宋_GB2312" w:hint="eastAsia"/>
                      <w:szCs w:val="32"/>
                    </w:rPr>
                  </w:pPr>
                  <w:bookmarkStart w:id="10" w:name="签发日期"/>
                  <w:bookmarkEnd w:id="10"/>
                  <w:r>
                    <w:rPr>
                      <w:rFonts w:ascii="仿宋_GB2312" w:hint="eastAsia"/>
                      <w:szCs w:val="32"/>
                    </w:rPr>
                    <w:t>2020</w:t>
                  </w:r>
                  <w:r>
                    <w:rPr>
                      <w:rFonts w:ascii="仿宋_GB2312" w:hint="eastAsia"/>
                      <w:szCs w:val="32"/>
                    </w:rPr>
                    <w:t>年</w:t>
                  </w:r>
                  <w:r>
                    <w:rPr>
                      <w:rFonts w:ascii="仿宋_GB2312" w:hint="eastAsia"/>
                      <w:szCs w:val="32"/>
                    </w:rPr>
                    <w:t>2</w:t>
                  </w:r>
                  <w:r>
                    <w:rPr>
                      <w:rFonts w:ascii="仿宋_GB2312" w:hint="eastAsia"/>
                      <w:szCs w:val="32"/>
                    </w:rPr>
                    <w:t>月</w:t>
                  </w:r>
                  <w:r>
                    <w:rPr>
                      <w:rFonts w:ascii="仿宋_GB2312" w:hint="eastAsia"/>
                      <w:szCs w:val="32"/>
                    </w:rPr>
                    <w:t>24</w:t>
                  </w:r>
                  <w:r>
                    <w:rPr>
                      <w:rFonts w:ascii="仿宋_GB2312" w:hint="eastAsia"/>
                      <w:szCs w:val="32"/>
                    </w:rPr>
                    <w:t>日</w:t>
                  </w:r>
                </w:p>
                <w:p w:rsidR="00000000" w:rsidRDefault="004C574B">
                  <w:pPr>
                    <w:jc w:val="center"/>
                    <w:rPr>
                      <w:rFonts w:ascii="仿宋_GB2312" w:hint="eastAsia"/>
                      <w:szCs w:val="32"/>
                    </w:rPr>
                  </w:pPr>
                </w:p>
              </w:txbxContent>
            </v:textbox>
          </v:shape>
        </w:pict>
      </w:r>
      <w:r>
        <w:rPr>
          <w:lang w:val="en-US" w:eastAsia="zh-CN"/>
        </w:rPr>
        <w:pict>
          <v:shape id="文本框 2" o:spid="_x0000_s1031" type="#_x0000_t202" style="position:absolute;left:0;text-align:left;margin-left:176.35pt;margin-top:-3.2pt;width:281.75pt;height:40.2pt;z-index:251659264;mso-wrap-style:square;mso-width-relative:margin;mso-height-relative:margin" stroked="f" strokecolor="white">
            <v:fill opacity="0"/>
            <v:textbox>
              <w:txbxContent>
                <w:p w:rsidR="00000000" w:rsidRDefault="004C574B">
                  <w:pPr>
                    <w:jc w:val="center"/>
                    <w:rPr>
                      <w:rFonts w:hint="eastAsia"/>
                    </w:rPr>
                  </w:pPr>
                  <w:bookmarkStart w:id="11" w:name="落款"/>
                  <w:bookmarkEnd w:id="11"/>
                  <w:r>
                    <w:rPr>
                      <w:rFonts w:hint="eastAsia"/>
                    </w:rPr>
                    <w:t>吉林市气象局</w:t>
                  </w:r>
                </w:p>
                <w:p w:rsidR="00000000" w:rsidRDefault="004C574B">
                  <w:pPr>
                    <w:jc w:val="center"/>
                    <w:rPr>
                      <w:rFonts w:hint="eastAsia"/>
                    </w:rPr>
                  </w:pPr>
                </w:p>
              </w:txbxContent>
            </v:textbox>
          </v:shape>
        </w:pict>
      </w:r>
    </w:p>
    <w:p w:rsidR="00000000" w:rsidRDefault="004C574B" w:rsidP="004C574B">
      <w:pPr>
        <w:snapToGrid w:val="0"/>
        <w:spacing w:line="576" w:lineRule="exact"/>
        <w:ind w:rightChars="398" w:right="1257"/>
        <w:jc w:val="center"/>
        <w:rPr>
          <w:rFonts w:ascii="仿宋_GB2312" w:hint="eastAsia"/>
          <w:spacing w:val="-6"/>
        </w:rPr>
      </w:pPr>
      <w:r>
        <w:rPr>
          <w:rFonts w:ascii="仿宋_GB2312" w:hint="eastAsia"/>
          <w:spacing w:val="-6"/>
        </w:rPr>
        <w:t xml:space="preserve">                    </w:t>
      </w:r>
    </w:p>
    <w:p w:rsidR="00000000" w:rsidRDefault="004C574B">
      <w:pPr>
        <w:spacing w:line="576" w:lineRule="exact"/>
        <w:rPr>
          <w:rFonts w:hint="eastAsia"/>
          <w:sz w:val="36"/>
          <w:szCs w:val="36"/>
        </w:rPr>
      </w:pPr>
      <w:r>
        <w:rPr>
          <w:rFonts w:ascii="仿宋_GB2312"/>
          <w:spacing w:val="-6"/>
          <w:sz w:val="20"/>
          <w:lang w:val="en-US" w:eastAsia="zh-CN"/>
        </w:rPr>
        <w:pict>
          <v:shape id="文本框 10" o:spid="_x0000_s1032" type="#_x0000_t202" style="position:absolute;left:0;text-align:left;margin-left:7.9pt;margin-top:722.9pt;width:450.3pt;height:26.15pt;z-index:251660288;mso-wrap-style:square;mso-position-horizontal-relative:margin;mso-position-vertical-relative:page" filled="f" stroked="f">
            <v:textbox inset="0,0,0,0">
              <w:txbxContent>
                <w:p w:rsidR="00000000" w:rsidRDefault="004C574B" w:rsidP="004C574B">
                  <w:pPr>
                    <w:snapToGrid w:val="0"/>
                    <w:spacing w:line="440" w:lineRule="exact"/>
                    <w:ind w:leftChars="1" w:left="831" w:hangingChars="300" w:hanging="828"/>
                    <w:rPr>
                      <w:rFonts w:ascii="仿宋_GB2312"/>
                      <w:sz w:val="28"/>
                      <w:szCs w:val="28"/>
                    </w:rPr>
                  </w:pPr>
                  <w:bookmarkStart w:id="12" w:name="是否公开"/>
                  <w:bookmarkEnd w:id="12"/>
                </w:p>
              </w:txbxContent>
            </v:textbox>
            <w10:wrap type="topAndBottom" anchorx="margin" anchory="page"/>
          </v:shape>
        </w:pict>
      </w:r>
    </w:p>
    <w:sectPr w:rsidR="00000000">
      <w:headerReference w:type="even" r:id="rId8"/>
      <w:headerReference w:type="default" r:id="rId9"/>
      <w:footerReference w:type="even" r:id="rId10"/>
      <w:footerReference w:type="default" r:id="rId11"/>
      <w:head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574B">
      <w:pPr>
        <w:spacing w:line="240" w:lineRule="auto"/>
      </w:pPr>
      <w:r>
        <w:separator/>
      </w:r>
    </w:p>
  </w:endnote>
  <w:endnote w:type="continuationSeparator" w:id="0">
    <w:p w:rsidR="00000000" w:rsidRDefault="004C5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574B">
    <w:pPr>
      <w:pStyle w:val="a8"/>
      <w:framePr w:w="1620" w:wrap="around" w:vAnchor="text" w:hAnchor="page" w:x="1581" w:y="218"/>
      <w:spacing w:line="280" w:lineRule="exact"/>
      <w:ind w:left="340"/>
      <w:rPr>
        <w:rStyle w:val="a4"/>
        <w:rFonts w:hint="eastAsia"/>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noProof/>
        <w:sz w:val="28"/>
      </w:rPr>
      <w:t>2</w:t>
    </w:r>
    <w:r>
      <w:rPr>
        <w:rFonts w:ascii="宋体" w:eastAsia="宋体" w:hAnsi="宋体"/>
        <w:sz w:val="28"/>
      </w:rPr>
      <w:fldChar w:fldCharType="end"/>
    </w:r>
    <w:r>
      <w:rPr>
        <w:rStyle w:val="a4"/>
        <w:rFonts w:hint="eastAsia"/>
        <w:sz w:val="28"/>
      </w:rPr>
      <w:t xml:space="preserve"> </w:t>
    </w:r>
    <w:r>
      <w:rPr>
        <w:rStyle w:val="a4"/>
        <w:rFonts w:hint="eastAsia"/>
        <w:sz w:val="28"/>
      </w:rPr>
      <w:t>—</w:t>
    </w:r>
  </w:p>
  <w:p w:rsidR="00000000" w:rsidRDefault="004C574B">
    <w:pPr>
      <w:pStyle w:val="a8"/>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574B">
    <w:pPr>
      <w:pStyle w:val="a8"/>
      <w:framePr w:w="1620" w:wrap="around" w:vAnchor="text" w:hAnchor="page" w:x="8681" w:y="178"/>
      <w:ind w:left="340"/>
      <w:rPr>
        <w:rStyle w:val="a4"/>
        <w:rFonts w:hint="eastAsia"/>
        <w:sz w:val="28"/>
      </w:rPr>
    </w:pPr>
    <w:r>
      <w:rPr>
        <w:rStyle w:val="a4"/>
        <w:rFonts w:hint="eastAsia"/>
        <w:sz w:val="28"/>
      </w:rPr>
      <w:t>—</w:t>
    </w:r>
    <w:r>
      <w:rPr>
        <w:rStyle w:val="a4"/>
        <w:rFonts w:hint="eastAsia"/>
        <w:sz w:val="28"/>
      </w:rPr>
      <w:t xml:space="preserve"> </w:t>
    </w:r>
    <w:r>
      <w:rPr>
        <w:rFonts w:ascii="宋体" w:eastAsia="宋体" w:hAnsi="宋体"/>
        <w:sz w:val="28"/>
      </w:rPr>
      <w:fldChar w:fldCharType="begin"/>
    </w:r>
    <w:r>
      <w:rPr>
        <w:rStyle w:val="a4"/>
        <w:rFonts w:ascii="宋体" w:eastAsia="宋体" w:hAnsi="宋体"/>
        <w:sz w:val="28"/>
      </w:rPr>
      <w:instrText xml:space="preserve">PAGE  </w:instrText>
    </w:r>
    <w:r>
      <w:rPr>
        <w:rFonts w:ascii="宋体" w:eastAsia="宋体" w:hAnsi="宋体"/>
        <w:sz w:val="28"/>
      </w:rPr>
      <w:fldChar w:fldCharType="separate"/>
    </w:r>
    <w:r>
      <w:rPr>
        <w:rStyle w:val="a4"/>
        <w:rFonts w:ascii="宋体" w:eastAsia="宋体" w:hAnsi="宋体"/>
        <w:noProof/>
        <w:sz w:val="28"/>
      </w:rPr>
      <w:t>3</w:t>
    </w:r>
    <w:r>
      <w:rPr>
        <w:rFonts w:ascii="宋体" w:eastAsia="宋体" w:hAnsi="宋体"/>
        <w:sz w:val="28"/>
      </w:rPr>
      <w:fldChar w:fldCharType="end"/>
    </w:r>
    <w:r>
      <w:rPr>
        <w:rStyle w:val="a4"/>
        <w:rFonts w:hint="eastAsia"/>
        <w:sz w:val="28"/>
      </w:rPr>
      <w:t xml:space="preserve"> </w:t>
    </w:r>
    <w:r>
      <w:rPr>
        <w:rStyle w:val="a4"/>
        <w:rFonts w:hint="eastAsia"/>
        <w:sz w:val="28"/>
      </w:rPr>
      <w:t>—</w:t>
    </w:r>
  </w:p>
  <w:p w:rsidR="00000000" w:rsidRDefault="004C574B">
    <w:pPr>
      <w:pStyle w:val="a8"/>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574B">
      <w:pPr>
        <w:spacing w:line="240" w:lineRule="auto"/>
      </w:pPr>
      <w:r>
        <w:separator/>
      </w:r>
    </w:p>
  </w:footnote>
  <w:footnote w:type="continuationSeparator" w:id="0">
    <w:p w:rsidR="00000000" w:rsidRDefault="004C57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574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574B">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574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C15"/>
    <w:rsid w:val="004C574B"/>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ascii="Times New Roman" w:eastAsia="宋体" w:hAnsi="Times New Roman" w:cs="Times New Roman"/>
      <w:color w:val="0000FF"/>
      <w:u w:val="single"/>
    </w:rPr>
  </w:style>
  <w:style w:type="character" w:styleId="a4">
    <w:name w:val="page number"/>
    <w:basedOn w:val="a0"/>
  </w:style>
  <w:style w:type="character" w:styleId="a5">
    <w:name w:val="line number"/>
    <w:basedOn w:val="a0"/>
  </w:style>
  <w:style w:type="paragraph" w:styleId="a6">
    <w:name w:val="Document Map"/>
    <w:basedOn w:val="a"/>
    <w:semiHidden/>
    <w:pPr>
      <w:shd w:val="clear" w:color="auto" w:fill="000080"/>
    </w:pPr>
  </w:style>
  <w:style w:type="paragraph" w:customStyle="1" w:styleId="CharCharCharChar">
    <w:name w:val=" Char Char Char Char"/>
    <w:basedOn w:val="a6"/>
    <w:link w:val="a0"/>
    <w:pPr>
      <w:spacing w:line="240" w:lineRule="auto"/>
    </w:pPr>
    <w:rPr>
      <w:rFonts w:ascii="Tahoma" w:eastAsia="宋体" w:hAnsi="Tahoma" w:cs="Tahoma"/>
      <w:sz w:val="24"/>
      <w:szCs w:val="24"/>
    </w:rPr>
  </w:style>
  <w:style w:type="paragraph" w:styleId="a7">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8">
    <w:name w:val="footer"/>
    <w:basedOn w:val="a"/>
    <w:pPr>
      <w:tabs>
        <w:tab w:val="center" w:pos="4153"/>
        <w:tab w:val="right" w:pos="8306"/>
      </w:tabs>
      <w:snapToGrid w:val="0"/>
      <w:spacing w:line="240" w:lineRule="atLeast"/>
      <w:jc w:val="left"/>
    </w:pPr>
    <w:rPr>
      <w:sz w:val="18"/>
      <w:szCs w:val="18"/>
    </w:rPr>
  </w:style>
  <w:style w:type="paragraph" w:styleId="a9">
    <w:name w:val="Balloon Text"/>
    <w:basedOn w:val="a"/>
    <w:semiHidden/>
    <w:rPr>
      <w:sz w:val="18"/>
      <w:szCs w:val="18"/>
    </w:rPr>
  </w:style>
  <w:style w:type="paragraph" w:styleId="aa">
    <w:name w:val="Date"/>
    <w:basedOn w:val="a"/>
    <w:next w:val="a"/>
    <w:rPr>
      <w:rFonts w:ascii="仿宋_GB2312"/>
    </w:rPr>
  </w:style>
  <w:style w:type="paragraph" w:styleId="ab">
    <w:name w:val="Plain Text"/>
    <w:basedOn w:val="a"/>
    <w:pPr>
      <w:spacing w:line="240" w:lineRule="auto"/>
    </w:pPr>
    <w:rPr>
      <w:rFonts w:ascii="宋体" w:eastAsia="宋体" w:hAnsi="Courier New" w:cs="Courier New"/>
      <w:sz w:val="21"/>
      <w:szCs w:val="21"/>
    </w:rPr>
  </w:style>
  <w:style w:type="table" w:styleId="ac">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a.gov.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6</Pages>
  <Words>2032</Words>
  <Characters>809</Characters>
  <Application>Microsoft Office Word</Application>
  <DocSecurity>0</DocSecurity>
  <Lines>6</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冯文翠(拟稿)</cp:lastModifiedBy>
  <cp:revision>2</cp:revision>
  <cp:lastPrinted>2012-08-29T03:54:00Z</cp:lastPrinted>
  <dcterms:created xsi:type="dcterms:W3CDTF">2020-02-28T06:43:00Z</dcterms:created>
  <dcterms:modified xsi:type="dcterms:W3CDTF">2020-02-28T06:43:00Z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