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白城市气象局防雷装置设计审核和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竣工验收事中事后监管制度</w:t>
      </w:r>
    </w:p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360" w:lineRule="auto"/>
        <w:ind w:firstLine="0" w:firstLineChars="0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</w:t>
      </w:r>
      <w:r>
        <w:rPr>
          <w:rFonts w:hint="eastAsia" w:ascii="仿宋" w:hAnsi="仿宋" w:eastAsia="仿宋"/>
          <w:sz w:val="32"/>
          <w:szCs w:val="32"/>
          <w:lang w:eastAsia="zh-CN"/>
        </w:rPr>
        <w:t>白城市气象部门</w:t>
      </w:r>
      <w:r>
        <w:rPr>
          <w:rFonts w:hint="eastAsia" w:ascii="仿宋" w:hAnsi="仿宋" w:eastAsia="仿宋"/>
          <w:sz w:val="32"/>
          <w:szCs w:val="32"/>
        </w:rPr>
        <w:t>防雷装置设计审核、竣工验收程序，依法落实防雷减灾工作促进防雷装置规范设计与施工，保障人民生命财产安全，特制定如下</w:t>
      </w:r>
      <w:r>
        <w:rPr>
          <w:rFonts w:hint="eastAsia" w:ascii="仿宋" w:hAnsi="仿宋" w:eastAsia="仿宋"/>
          <w:sz w:val="32"/>
          <w:szCs w:val="32"/>
          <w:lang w:eastAsia="zh-CN"/>
        </w:rPr>
        <w:t>事中事后</w:t>
      </w:r>
      <w:r>
        <w:rPr>
          <w:rFonts w:hint="eastAsia" w:ascii="仿宋" w:hAnsi="仿宋" w:eastAsia="仿宋"/>
          <w:sz w:val="32"/>
          <w:szCs w:val="32"/>
        </w:rPr>
        <w:t>监管制度：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监督检查对象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在本市行政区域</w:t>
      </w:r>
      <w:r>
        <w:rPr>
          <w:rFonts w:hint="eastAsia" w:ascii="仿宋" w:hAnsi="仿宋" w:eastAsia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/>
          <w:sz w:val="32"/>
          <w:szCs w:val="32"/>
        </w:rPr>
        <w:t>新建、改建、扩建建设项目的单位和个人。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监督检查内容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防雷法律、法规、规范性文件等宣传落实情况；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建立防雷安全责任制、防雷安全管理措施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制定实施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情况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建设项目是否设计有防雷装置，是否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按规定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安装防雷装置；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监督检查对象提供的有关材料或者文件是否真实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防雷装置设计未经当地气象主管机构审核或者审核未通过，擅自施工的；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防雷装置未经当地气象主管机构验收或者验收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未通过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，擅自投入使用的；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单位是否建立雷电灾害应急处置预案；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投入使用的防雷装置是否实行定期检测制度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及制度执行情况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发生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重大雷电灾害事故是否及时报告气象主管机构。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b/>
          <w:sz w:val="32"/>
          <w:szCs w:val="32"/>
        </w:rPr>
        <w:t>三、监督检查方式</w:t>
      </w:r>
    </w:p>
    <w:p>
      <w:pPr>
        <w:numPr>
          <w:ilvl w:val="0"/>
          <w:numId w:val="3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加强防雷安全日常检查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，以“双随机一公开”抽查为主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根据公众投诉举报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、上级部署等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组织开展有针对性的防雷安全专项检查；</w:t>
      </w:r>
    </w:p>
    <w:p>
      <w:pPr>
        <w:numPr>
          <w:ilvl w:val="0"/>
          <w:numId w:val="3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对许可范围内企业、单位、组织等开展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防雷安全隐患排查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b/>
          <w:sz w:val="32"/>
          <w:szCs w:val="32"/>
        </w:rPr>
        <w:t>四、监督检查程序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政策法规科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年度抽查计划、</w:t>
      </w:r>
      <w:r>
        <w:rPr>
          <w:rFonts w:hint="eastAsia" w:ascii="仿宋" w:hAnsi="仿宋" w:eastAsia="仿宋"/>
          <w:sz w:val="32"/>
          <w:szCs w:val="32"/>
        </w:rPr>
        <w:t>上级部署、群众举报等情况制定防雷安全监督检查实施方案；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政策法规科经分管领导同意后</w:t>
      </w:r>
      <w:r>
        <w:rPr>
          <w:rFonts w:hint="eastAsia" w:ascii="仿宋" w:hAnsi="仿宋" w:eastAsia="仿宋"/>
          <w:sz w:val="32"/>
          <w:szCs w:val="32"/>
        </w:rPr>
        <w:t>指定两名以上执法人员参加监督检查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监督检查人员向被检查人出示有效行政执法证件，说明来意，告知其享有的合法权利和应当履行的法定义务</w:t>
      </w:r>
      <w:r>
        <w:rPr>
          <w:rFonts w:hint="eastAsia" w:ascii="仿宋" w:hAnsi="仿宋" w:eastAsia="仿宋"/>
          <w:sz w:val="32"/>
          <w:szCs w:val="32"/>
          <w:lang w:eastAsia="zh-CN"/>
        </w:rPr>
        <w:t>，就《气象法》、《气象灾害防御条例》、《防雷减灾管理办法》等相关法律法规向被检查单位人员进行宣传讲解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被检查的单位或者个人就有关建筑物防雷装置的设计、安装、检测、验收和投入使用的情况作出说明；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被检查的单位或者个人提供有关建筑物建设规划许可、防雷装置设计图纸、防雷装置设计审核和竣工验收等文件和资料，监督检查人员对相关文件和资料进行逐项检查，必要时进行复制；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监督检查人员同时可要求进入有关建筑物现场进行检查；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监督检查人员制作现场检查（勘验）笔录，交当事人确认签字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被检查单位的有关负责人拒绝签字的，执法人员应当将情况记录在案；</w:t>
      </w:r>
    </w:p>
    <w:p>
      <w:pPr>
        <w:numPr>
          <w:ilvl w:val="0"/>
          <w:numId w:val="4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发现被检查人存在违反防雷安全法律法规的行为，制作《责令改正违法行为通知书》。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五、监督检查措施及处理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开展全市防雷安全隐患大排查专项活动，全年不定期开展防雷安全执法检查。发现问题，按下列程序进行：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（一）要求对发现的安全隐患立即采取措施</w:t>
      </w:r>
      <w:r>
        <w:rPr>
          <w:rFonts w:hint="eastAsia" w:ascii="仿宋" w:hAnsi="仿宋" w:eastAsia="仿宋"/>
          <w:sz w:val="32"/>
          <w:szCs w:val="32"/>
          <w:lang w:eastAsia="zh-CN"/>
        </w:rPr>
        <w:t>限期</w:t>
      </w:r>
      <w:r>
        <w:rPr>
          <w:rFonts w:hint="eastAsia" w:ascii="仿宋" w:hAnsi="仿宋" w:eastAsia="仿宋"/>
          <w:sz w:val="32"/>
          <w:szCs w:val="32"/>
        </w:rPr>
        <w:t>整改到位；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（二）有下列行为之一的，按照权限责令改正，给予警告，也可处以罚款，给他人造成损失的，依法承担赔偿责任；构成犯罪的，移交司法机关依法追究刑事责任。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涂改、伪造防雷装置设计审核和竣工验收有关材料或者文件的；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向监督检查机构隐瞒有关情况、提供虚假材料或者拒绝提供反映其活动情况的真实材料的；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防雷装置设计未经当地气象主管机构审核或者审核未通过，擅自施工的；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防雷装置未经当地气象主管机构验收或者未取得验收文件，擅自投入使用的；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应当安装防雷装置而拒不安装的；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使用不符合使用要求的防雷装置或者产品的；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已有防雷装置，拒绝进行检测或者经检测不合格又拒不整改的；</w:t>
      </w:r>
    </w:p>
    <w:p>
      <w:pPr>
        <w:numPr>
          <w:ilvl w:val="0"/>
          <w:numId w:val="5"/>
        </w:numPr>
        <w:spacing w:line="36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对重大雷电灾害事故隐瞒不报的。</w:t>
      </w:r>
    </w:p>
    <w:p>
      <w:pPr>
        <w:numPr>
          <w:ilvl w:val="0"/>
          <w:numId w:val="6"/>
        </w:numPr>
        <w:spacing w:line="360" w:lineRule="auto"/>
        <w:ind w:left="0" w:leftChars="0"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法律依据</w:t>
      </w:r>
    </w:p>
    <w:p>
      <w:pPr>
        <w:numPr>
          <w:ilvl w:val="-1"/>
          <w:numId w:val="0"/>
        </w:numPr>
        <w:spacing w:line="360" w:lineRule="auto"/>
        <w:ind w:left="420" w:leftChars="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《气象灾害防御条例》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《防雷装置设计审核和竣工验收规定》（中国气象局令第21号）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6"/>
        </w:numPr>
        <w:spacing w:line="360" w:lineRule="auto"/>
        <w:ind w:left="0" w:leftChars="0"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救济渠道</w:t>
      </w:r>
    </w:p>
    <w:p>
      <w:pPr>
        <w:numPr>
          <w:ilvl w:val="-1"/>
          <w:numId w:val="0"/>
        </w:numPr>
        <w:spacing w:line="36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吉林省气象局，0431-87958031。</w:t>
      </w:r>
    </w:p>
    <w:bookmarkEnd w:id="0"/>
    <w:p>
      <w:pPr>
        <w:spacing w:line="360" w:lineRule="auto"/>
        <w:ind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F5EC"/>
    <w:multiLevelType w:val="singleLevel"/>
    <w:tmpl w:val="08B6F5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309AE0"/>
    <w:multiLevelType w:val="singleLevel"/>
    <w:tmpl w:val="11309A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A81A65E"/>
    <w:multiLevelType w:val="singleLevel"/>
    <w:tmpl w:val="1A81A65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85FB4B6"/>
    <w:multiLevelType w:val="singleLevel"/>
    <w:tmpl w:val="285FB4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F783A6D"/>
    <w:multiLevelType w:val="singleLevel"/>
    <w:tmpl w:val="4F783A6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10037A1"/>
    <w:multiLevelType w:val="singleLevel"/>
    <w:tmpl w:val="510037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1"/>
    <w:rsid w:val="002E11A1"/>
    <w:rsid w:val="00394D1D"/>
    <w:rsid w:val="00B82EDD"/>
    <w:rsid w:val="0C104BF5"/>
    <w:rsid w:val="12160971"/>
    <w:rsid w:val="28BA01A2"/>
    <w:rsid w:val="2E790684"/>
    <w:rsid w:val="322447B3"/>
    <w:rsid w:val="326C698E"/>
    <w:rsid w:val="38F848ED"/>
    <w:rsid w:val="3FA104C2"/>
    <w:rsid w:val="3FAF252C"/>
    <w:rsid w:val="5D5647B5"/>
    <w:rsid w:val="60DC5D69"/>
    <w:rsid w:val="665E6807"/>
    <w:rsid w:val="6FA24F99"/>
    <w:rsid w:val="745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4</Pages>
  <Words>202</Words>
  <Characters>1155</Characters>
  <Lines>9</Lines>
  <Paragraphs>2</Paragraphs>
  <TotalTime>8</TotalTime>
  <ScaleCrop>false</ScaleCrop>
  <LinksUpToDate>false</LinksUpToDate>
  <CharactersWithSpaces>1355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2019-03-10T02:15:00Z</dcterms:created>
  <dc:creator>mycomputer</dc:creator>
  <cp:lastModifiedBy>白城市局文秘</cp:lastModifiedBy>
  <dcterms:modified xsi:type="dcterms:W3CDTF">2020-11-30T02:38:00Z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